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sz w:val="24"/>
          <w:szCs w:val="24"/>
          <w:lang w:eastAsia="pl-PL"/>
        </w:rPr>
        <w:t xml:space="preserve">Ogłoszenie nr 540034821-N-2019 z dnia 22-02-2019 r. </w:t>
      </w:r>
    </w:p>
    <w:p w:rsidR="00060189" w:rsidRPr="00060189" w:rsidRDefault="00060189" w:rsidP="00060189">
      <w:pPr>
        <w:spacing w:after="0" w:line="240" w:lineRule="auto"/>
        <w:jc w:val="center"/>
        <w:rPr>
          <w:rFonts w:ascii="Times New Roman" w:eastAsia="Times New Roman" w:hAnsi="Times New Roman" w:cs="Times New Roman"/>
          <w:sz w:val="24"/>
          <w:szCs w:val="24"/>
          <w:lang w:eastAsia="pl-PL"/>
        </w:rPr>
      </w:pPr>
      <w:r w:rsidRPr="00060189">
        <w:rPr>
          <w:rFonts w:ascii="Times New Roman" w:eastAsia="Times New Roman" w:hAnsi="Times New Roman" w:cs="Times New Roman"/>
          <w:sz w:val="24"/>
          <w:szCs w:val="24"/>
          <w:lang w:eastAsia="pl-PL"/>
        </w:rPr>
        <w:t>Miedziana Góra:</w:t>
      </w:r>
      <w:r w:rsidRPr="00060189">
        <w:rPr>
          <w:rFonts w:ascii="Times New Roman" w:eastAsia="Times New Roman" w:hAnsi="Times New Roman" w:cs="Times New Roman"/>
          <w:sz w:val="24"/>
          <w:szCs w:val="24"/>
          <w:lang w:eastAsia="pl-PL"/>
        </w:rPr>
        <w:br/>
        <w:t xml:space="preserve">OGŁOSZENIE O ZMIANIE OGŁOSZENIA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b/>
          <w:bCs/>
          <w:sz w:val="24"/>
          <w:szCs w:val="24"/>
          <w:lang w:eastAsia="pl-PL"/>
        </w:rPr>
        <w:t>OGŁOSZENIE DOTYCZY:</w:t>
      </w:r>
      <w:r w:rsidRPr="00060189">
        <w:rPr>
          <w:rFonts w:ascii="Times New Roman" w:eastAsia="Times New Roman" w:hAnsi="Times New Roman" w:cs="Times New Roman"/>
          <w:sz w:val="24"/>
          <w:szCs w:val="24"/>
          <w:lang w:eastAsia="pl-PL"/>
        </w:rPr>
        <w:t xml:space="preserve">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sz w:val="24"/>
          <w:szCs w:val="24"/>
          <w:lang w:eastAsia="pl-PL"/>
        </w:rPr>
        <w:t xml:space="preserve">Ogłoszenia o zamówieniu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sz w:val="24"/>
          <w:szCs w:val="24"/>
          <w:u w:val="single"/>
          <w:lang w:eastAsia="pl-PL"/>
        </w:rPr>
        <w:t>INFORMACJE O ZMIENIANYM OGŁOSZENIU</w:t>
      </w:r>
      <w:r w:rsidRPr="00060189">
        <w:rPr>
          <w:rFonts w:ascii="Times New Roman" w:eastAsia="Times New Roman" w:hAnsi="Times New Roman" w:cs="Times New Roman"/>
          <w:sz w:val="24"/>
          <w:szCs w:val="24"/>
          <w:lang w:eastAsia="pl-PL"/>
        </w:rPr>
        <w:t xml:space="preserve">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b/>
          <w:bCs/>
          <w:sz w:val="24"/>
          <w:szCs w:val="24"/>
          <w:lang w:eastAsia="pl-PL"/>
        </w:rPr>
        <w:t xml:space="preserve">Numer: </w:t>
      </w:r>
      <w:r w:rsidRPr="00060189">
        <w:rPr>
          <w:rFonts w:ascii="Times New Roman" w:eastAsia="Times New Roman" w:hAnsi="Times New Roman" w:cs="Times New Roman"/>
          <w:sz w:val="24"/>
          <w:szCs w:val="24"/>
          <w:lang w:eastAsia="pl-PL"/>
        </w:rPr>
        <w:t xml:space="preserve">512534-N-2019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Data: </w:t>
      </w:r>
      <w:r w:rsidRPr="00060189">
        <w:rPr>
          <w:rFonts w:ascii="Times New Roman" w:eastAsia="Times New Roman" w:hAnsi="Times New Roman" w:cs="Times New Roman"/>
          <w:sz w:val="24"/>
          <w:szCs w:val="24"/>
          <w:lang w:eastAsia="pl-PL"/>
        </w:rPr>
        <w:t xml:space="preserve">12/02/2019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sz w:val="24"/>
          <w:szCs w:val="24"/>
          <w:u w:val="single"/>
          <w:lang w:eastAsia="pl-PL"/>
        </w:rPr>
        <w:t>SEKCJA I: ZAMAWIAJĄCY</w:t>
      </w:r>
      <w:r w:rsidRPr="00060189">
        <w:rPr>
          <w:rFonts w:ascii="Times New Roman" w:eastAsia="Times New Roman" w:hAnsi="Times New Roman" w:cs="Times New Roman"/>
          <w:sz w:val="24"/>
          <w:szCs w:val="24"/>
          <w:lang w:eastAsia="pl-PL"/>
        </w:rPr>
        <w:t xml:space="preserve">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sz w:val="24"/>
          <w:szCs w:val="24"/>
          <w:lang w:eastAsia="pl-PL"/>
        </w:rPr>
        <w:t xml:space="preserve">Gmina Miedziana Góra, Krajowy numer identyfikacyjny 29101032300000, ul. ul. Urzędnicza  18, 26-085  Miedziana Góra, woj. świętokrzyskie, państwo Polska, tel. 41 303-16-26, e-mail anna.zolbach@miedziana-gora.pl, faks 41 303-16-05. </w:t>
      </w:r>
      <w:r w:rsidRPr="00060189">
        <w:rPr>
          <w:rFonts w:ascii="Times New Roman" w:eastAsia="Times New Roman" w:hAnsi="Times New Roman" w:cs="Times New Roman"/>
          <w:sz w:val="24"/>
          <w:szCs w:val="24"/>
          <w:lang w:eastAsia="pl-PL"/>
        </w:rPr>
        <w:br/>
        <w:t>Adres strony internetowej (</w:t>
      </w:r>
      <w:proofErr w:type="spellStart"/>
      <w:r w:rsidRPr="00060189">
        <w:rPr>
          <w:rFonts w:ascii="Times New Roman" w:eastAsia="Times New Roman" w:hAnsi="Times New Roman" w:cs="Times New Roman"/>
          <w:sz w:val="24"/>
          <w:szCs w:val="24"/>
          <w:lang w:eastAsia="pl-PL"/>
        </w:rPr>
        <w:t>url</w:t>
      </w:r>
      <w:proofErr w:type="spellEnd"/>
      <w:r w:rsidRPr="00060189">
        <w:rPr>
          <w:rFonts w:ascii="Times New Roman" w:eastAsia="Times New Roman" w:hAnsi="Times New Roman" w:cs="Times New Roman"/>
          <w:sz w:val="24"/>
          <w:szCs w:val="24"/>
          <w:lang w:eastAsia="pl-PL"/>
        </w:rPr>
        <w:t xml:space="preserve">): http://www.miedziana-gora.pl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sz w:val="24"/>
          <w:szCs w:val="24"/>
          <w:u w:val="single"/>
          <w:lang w:eastAsia="pl-PL"/>
        </w:rPr>
        <w:t xml:space="preserve">SEKCJA II: ZMIANY W OGŁOSZENIU </w:t>
      </w:r>
    </w:p>
    <w:p w:rsidR="00060189"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b/>
          <w:bCs/>
          <w:sz w:val="24"/>
          <w:szCs w:val="24"/>
          <w:lang w:eastAsia="pl-PL"/>
        </w:rPr>
        <w:t>II.1) Tekst, który należy zmienić:</w:t>
      </w:r>
      <w:r w:rsidRPr="00060189">
        <w:rPr>
          <w:rFonts w:ascii="Times New Roman" w:eastAsia="Times New Roman" w:hAnsi="Times New Roman" w:cs="Times New Roman"/>
          <w:sz w:val="24"/>
          <w:szCs w:val="24"/>
          <w:lang w:eastAsia="pl-PL"/>
        </w:rPr>
        <w:t xml:space="preserve"> </w:t>
      </w:r>
    </w:p>
    <w:p w:rsidR="00467455" w:rsidRPr="00060189" w:rsidRDefault="00060189" w:rsidP="00060189">
      <w:pPr>
        <w:spacing w:after="0" w:line="240" w:lineRule="auto"/>
        <w:rPr>
          <w:rFonts w:ascii="Times New Roman" w:eastAsia="Times New Roman" w:hAnsi="Times New Roman" w:cs="Times New Roman"/>
          <w:sz w:val="24"/>
          <w:szCs w:val="24"/>
          <w:lang w:eastAsia="pl-PL"/>
        </w:rPr>
      </w:pPr>
      <w:r w:rsidRPr="00060189">
        <w:rPr>
          <w:rFonts w:ascii="Times New Roman" w:eastAsia="Times New Roman" w:hAnsi="Times New Roman" w:cs="Times New Roman"/>
          <w:b/>
          <w:bCs/>
          <w:sz w:val="24"/>
          <w:szCs w:val="24"/>
          <w:lang w:eastAsia="pl-PL"/>
        </w:rPr>
        <w:t>Miejsce, w którym znajduje się zmieniany tekst:</w:t>
      </w:r>
      <w:r w:rsidRPr="00060189">
        <w:rPr>
          <w:rFonts w:ascii="Times New Roman" w:eastAsia="Times New Roman" w:hAnsi="Times New Roman" w:cs="Times New Roman"/>
          <w:sz w:val="24"/>
          <w:szCs w:val="24"/>
          <w:lang w:eastAsia="pl-PL"/>
        </w:rPr>
        <w:t xml:space="preserve">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Numer sekcji: </w:t>
      </w:r>
      <w:r w:rsidRPr="00060189">
        <w:rPr>
          <w:rFonts w:ascii="Times New Roman" w:eastAsia="Times New Roman" w:hAnsi="Times New Roman" w:cs="Times New Roman"/>
          <w:sz w:val="24"/>
          <w:szCs w:val="24"/>
          <w:lang w:eastAsia="pl-PL"/>
        </w:rPr>
        <w:t xml:space="preserve">II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Punkt: </w:t>
      </w:r>
      <w:r w:rsidRPr="00060189">
        <w:rPr>
          <w:rFonts w:ascii="Times New Roman" w:eastAsia="Times New Roman" w:hAnsi="Times New Roman" w:cs="Times New Roman"/>
          <w:sz w:val="24"/>
          <w:szCs w:val="24"/>
          <w:lang w:eastAsia="pl-PL"/>
        </w:rPr>
        <w:t xml:space="preserve">4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W ogłoszeniu jest: </w:t>
      </w:r>
      <w:r w:rsidRPr="00060189">
        <w:rPr>
          <w:rFonts w:ascii="Times New Roman" w:eastAsia="Times New Roman" w:hAnsi="Times New Roman" w:cs="Times New Roman"/>
          <w:sz w:val="24"/>
          <w:szCs w:val="24"/>
          <w:lang w:eastAsia="pl-PL"/>
        </w:rPr>
        <w:t xml:space="preserve">Przedmiotem zamówienia jest budowa sieci kanalizacyjnej oraz przebudowa i rozbudowa sieci wodociągowej na terenie gminy Miedziana Góra w następujących miejscowościach: część Porzecza, Bobrza, część Przyjma oraz część Ćmińska. Przedmiot zamówienia obejmuje realizację 2 zadań oznaczonych cyfrowo 1 i 2. 1. Zakres przedmiotu zamówienia poszczególnych zadań obejmuje: Zadanie 1 - budowa kanalizacji sanitarnej grawitacyjnej z rur PVC o łącznej długości 9 370 m, w tym Ø200 o łącznej długości 9 244 m, Ø 160 o łącznej długości 126 m - budowa kanalizacji ciśnieniowej Ø 50 o łącznej długości 81 m, - budowa przydomowych przepompowni ścieków szt. 2, - budowa kanalizacji tłocznej Ø 110 o łącznej długości 877,5 m - budowa przepompowni ścieków (tłoczni) szt. 2 - budowa sieci wodociągowej z rur PE: Ø200 o łącznej długości 239 m, Ø160 o łącznej długości 2 087 m, Ø 110 o łącznej długości 689,0 m, Zadanie 2 - budowa kanalizacji sanitarnej grawitacyjnej z rur PVC o łącznej długości 7 683 m, w tym Ø200 o łącznej długości 7 593 m, Ø 160 o łącznej długości 90 m - budowa kanalizacji tłocznej Ø 110 o łącznej długości 1541 m - budowa przepompowni ścieków (tłoczni) szt. 2, - budowa sieci wodociągowej z rur PE: Ø200 o łącznej długości 197 m, Ø160 o łącznej długości 2 235,0 m, Wymagania ogólne dla wszystkich zadań: a) Kanały grawitacyjne wyposażone zostaną w studnie rewizyjne DN 400 z tworzywa sztucznego i DN 1000 betonowe, b) Kanały tłoczne wyposażone zostaną w studnie rozprężne DN 1200 z tworzywa sztucznego i studnie kontrolne DN 1500 betonowe wraz z wyposażeniem, c) Każda nieruchomość, która obecnie podłączona jest do wodociągu, po wybudowaniu nowego wodociągu musi być podłączona do sieci. d) Dostawa i montaż wodomierzy z możliwością pomiaru zdalnego szt. 161 oraz urządzeń do odczytu stanu wodomierzy szt. 3 oraz oprogramowania kompatybilnego z programem (System Usług Komunalnych QNET) do wystawiania faktur znajdującego się w Zakładzie Gospodarki Komunalnej Sp. z o.o. w Miedzianej Górze. Opis techniczny wodomierzy stanowi załącznik 9b SIWZ e) Nowobudowane przepompownie ścieków (tłocznie) zostaną objęte rozbudową istniejącego systemu wizualizacji i monitoringu w oparciu o pakietową transmisję danych GPRS, zainstalowanego i funkcjonującego w Zakładzie Gospodarki Komunalnej Sp. z o.o. w Miedzianej Górze. Zamawiający dąży do ujenolicenia systemu monitoringu na wszystkich pompowniach ścieków, pozwoli to na jego ciągłe i bezawaryjne działanie, a w sytuacji wystąpienia jakiejkolwiek usterki, takie działanie umożliwi natychmiastowe jej usunięcie przez jednego serwisanta. Opis systemu monitoringu przepompowni stanowi załącznik 9c SIWZ f) Wykonane zostaną roboty towarzyszące, tj.: </w:t>
      </w:r>
      <w:r w:rsidRPr="00060189">
        <w:rPr>
          <w:rFonts w:ascii="Times New Roman" w:eastAsia="Times New Roman" w:hAnsi="Times New Roman" w:cs="Times New Roman"/>
          <w:sz w:val="24"/>
          <w:szCs w:val="24"/>
          <w:lang w:eastAsia="pl-PL"/>
        </w:rPr>
        <w:lastRenderedPageBreak/>
        <w:t xml:space="preserve">zabezpieczenie istniejącego uzbrojenia, odtworzenie nawierzchni i rowów, przywrócenie terenu do poprzedniego stanu. g) Zamawiający żąda, aby kierownik budowy był na budowie co najmniej 3 razy w tygodniu, każda wizyta w innym dniu tygodnia. Pobyt na budowie będzie potwierdzony podpisem na liście obecności, która znajdować się będzie w Urzędzie Gminy. h) Zamawiający informuje, że opłaty, za umieszczenie urządzenia w pasie drogowym (drogi powiatowe i wyższe) ponosi Zamawiający. Za zajęcie pasa drogowego na czas prowadzenia robót natomiast Wykonawca. Zamawiający informuje, iż nie będzie pobierał opłat za zajęcie pasa drogowego drogi gminnej. i) Zamawiający informuje, że </w:t>
      </w:r>
      <w:proofErr w:type="spellStart"/>
      <w:r w:rsidRPr="00060189">
        <w:rPr>
          <w:rFonts w:ascii="Times New Roman" w:eastAsia="Times New Roman" w:hAnsi="Times New Roman" w:cs="Times New Roman"/>
          <w:sz w:val="24"/>
          <w:szCs w:val="24"/>
          <w:lang w:eastAsia="pl-PL"/>
        </w:rPr>
        <w:t>msc</w:t>
      </w:r>
      <w:proofErr w:type="spellEnd"/>
      <w:r w:rsidRPr="00060189">
        <w:rPr>
          <w:rFonts w:ascii="Times New Roman" w:eastAsia="Times New Roman" w:hAnsi="Times New Roman" w:cs="Times New Roman"/>
          <w:sz w:val="24"/>
          <w:szCs w:val="24"/>
          <w:lang w:eastAsia="pl-PL"/>
        </w:rPr>
        <w:t xml:space="preserve">. Porzecze - część zadania 2 - objęta jest systemem melioracyjnym. Zamawiający załącza mapy obszarów zmeliorowanych do załącznika nr 10 SIWZ. j) Zamawiający informuje, że do Wykonawcy będzie należało uzyskanie pozwolenia na użytkowanie dla każdego zadania osobno. 2. Przedmiot zamówienia opisano szczegółowo w SIWZ oraz: a) dokumentacji projektowej, która stanowi załącznik nr 9 SIWZ, oraz załącznik nr 9a SIWZ zawierającym wykaz kanałów, które będą realizowane w zakresie zadania 1 i zadania 2, a także załącznika 9b SIWZ stanowiącego opis techniczny wodomierzy i załącznika 9c SIWZ zawierającego opis systemu monitoringu przepompowni, b) Specyfikacji Technicznej Wykonania i Odbioru Robót oraz przedmiarze, które stanowią załącznik nr 10 SIWZ. Załączony do SIWZ przedmiar ma jedynie charakter informacyjny. Wykonawca po zapoznaniu się z dokumentacją projektową i innymi dokumentami jest zobowiązany do ustalenia zakresu robót niezbędnych do osiągnięcia rezultatu. UWAGA 1: W cenie ofertowej należy uwzględnić koszty przygotowania zaplecza socjalnego, dokumentacji odbiorowej w ilość 3 egz., która zawierać będzie mi. in. dokumentację powykonawczą, atesty, protokoły, inwentaryzację geodezyjną powykonawczą, inspekcję telewizyjną kanałów. Inspekcja telewizyjna kanałów musi być wykonywana w obecności upoważnionego pracownika Zamawiającego lub Zakładu Gospodarki Komunalnej Sp. z o.o. w Miedzianej Górze W przypadku kiedy do Zamawiającego dostarczone zostaną zapisy inspekcji telewizyjnej kanałów, w których nie uczestniczył pracownik Zakładu Gospodarki Komunalnej Sp. z o.o. w Miedzianej Górze lub Zamawiającego, Zamawiający będzie żądał wykonania powtórnego kamerownia. W procesie odbioru inwestycji uczestniczyć będą pracownicy Zakładu Gospodarki Komunalnej Sp. z o.o. w Miedzianej Górze. UWAGA 2: Zamawiający nie dopuszcza zastosowania rur kamionkowych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W ogłoszeniu powinno być: </w:t>
      </w:r>
      <w:r w:rsidRPr="00060189">
        <w:rPr>
          <w:rFonts w:ascii="Times New Roman" w:eastAsia="Times New Roman" w:hAnsi="Times New Roman" w:cs="Times New Roman"/>
          <w:sz w:val="24"/>
          <w:szCs w:val="24"/>
          <w:lang w:eastAsia="pl-PL"/>
        </w:rPr>
        <w:t xml:space="preserve">Przedmiotem zamówienia jest budowa sieci kanalizacyjnej oraz przebudowa i rozbudowa sieci wodociągowej na terenie gminy Miedziana Góra w następujących miejscowościach: część Porzecza, Bobrza, część Przyjma oraz część Ćmińska. Przedmiot zamówienia obejmuje realizację 2 zadań oznaczonych cyfrowo 1 i 2. 1. Zakres przedmiotu zamówienia poszczególnych zadań obejmuje: Zadanie 1 - budowa kanalizacji sanitarnej grawitacyjnej z rur PVC o łącznej długości 9 370 m, w tym Ø200 o łącznej długości 9 244 m, Ø 160 o łącznej długości 126 m - budowa kanalizacji ciśnieniowej Ø 50 o łącznej długości 81 m, - budowa przydomowych przepompowni ścieków szt. 2, - budowa kanalizacji tłocznej Ø 110 o łącznej długości 877,5 m - budowa przepompowni ścieków (tłoczni) szt. 2 - budowa sieci wodociągowej z rur PE: Ø200 o łącznej długości 239 m, Ø160 o łącznej długości 2 087 m, Ø 110 o łącznej długości 687,0 m, Zadanie 2 - budowa kanalizacji sanitarnej grawitacyjnej z rur PVC o łącznej długości 7 683 m, w tym Ø200 o łącznej długości 7 593 m, Ø 160 o łącznej długości 90 m - budowa kanalizacji tłocznej Ø 110 o łącznej długości 1541 m - budowa przepompowni ścieków (tłoczni) szt. 2, - budowa sieci wodociągowej z rur PE: Ø200 o łącznej długości 197 m, Ø160 o łącznej długości 2 235,0 m, Wymagania ogólne dla wszystkich zadań: a) Kanały grawitacyjne wyposażone zostaną w studnie rewizyjne DN 400 z tworzywa sztucznego i DN 1000 betonowe, b) Kanały tłoczne wyposażone zostaną w studnie rozprężne DN 1200 z tworzywa sztucznego i studnie kontrolne DN 1500 betonowe wraz z wyposażeniem, c) Każda nieruchomość, która obecnie podłączona jest do wodociągu, po wybudowaniu nowego wodociągu musi być podłączona do sieci. d) </w:t>
      </w:r>
      <w:r w:rsidRPr="00060189">
        <w:rPr>
          <w:rFonts w:ascii="Times New Roman" w:eastAsia="Times New Roman" w:hAnsi="Times New Roman" w:cs="Times New Roman"/>
          <w:sz w:val="24"/>
          <w:szCs w:val="24"/>
          <w:lang w:eastAsia="pl-PL"/>
        </w:rPr>
        <w:lastRenderedPageBreak/>
        <w:t xml:space="preserve">Dostawa i montaż wodomierzy z możliwością pomiaru zdalnego szt. 161 oraz urządzeń do odczytu stanu wodomierzy szt. 3 oraz oprogramowania kompatybilnego z programem (System Usług Komunalnych QNET) do wystawiania faktur znajdującego się w Zakładzie Gospodarki Komunalnej Sp. z o.o. w Miedzianej Górze. Opis techniczny wodomierzy stanowi załącznik 9b SIWZ e) Nowobudowane przepompownie ścieków (tłocznie) zostaną objęte rozbudową istniejącego systemu wizualizacji i monitoringu w oparciu o pakietową transmisję danych GPRS, zainstalowanego i funkcjonującego w Zakładzie Gospodarki Komunalnej Sp. z o.o. w Miedzianej Górze. Zamawiający dąży do ujenolicenia systemu monitoringu na wszystkich pompowniach ścieków, pozwoli to na jego ciągłe i bezawaryjne działanie, a w sytuacji wystąpienia jakiejkolwiek usterki, takie działanie umożliwi natychmiastowe jej usunięcie przez jednego serwisanta. Opis systemu monitoringu przepompowni stanowi załącznik 9c SIWZ f) Wykonane zostaną roboty towarzyszące, tj.: zabezpieczenie istniejącego uzbrojenia, odtworzenie nawierzchni i rowów, przywrócenie terenu do poprzedniego stanu. g) Zamawiający żąda, aby kierownik budowy był na budowie co najmniej 3 razy w tygodniu, każda wizyta w innym dniu tygodnia. Pobyt na budowie będzie potwierdzony podpisem na liście obecności, która znajdować się będzie w Urzędzie Gminy. h) Zamawiający informuje, że opłaty, za umieszczenie urządzenia w pasie drogowym (drogi powiatowe i wyższe) ponosi Zamawiający. Za zajęcie pasa drogowego na czas prowadzenia robót natomiast Wykonawca. Zamawiający informuje, iż nie będzie pobierał opłat za zajęcie pasa drogowego drogi gminnej. i) Zamawiający informuje, że </w:t>
      </w:r>
      <w:proofErr w:type="spellStart"/>
      <w:r w:rsidRPr="00060189">
        <w:rPr>
          <w:rFonts w:ascii="Times New Roman" w:eastAsia="Times New Roman" w:hAnsi="Times New Roman" w:cs="Times New Roman"/>
          <w:sz w:val="24"/>
          <w:szCs w:val="24"/>
          <w:lang w:eastAsia="pl-PL"/>
        </w:rPr>
        <w:t>msc</w:t>
      </w:r>
      <w:proofErr w:type="spellEnd"/>
      <w:r w:rsidRPr="00060189">
        <w:rPr>
          <w:rFonts w:ascii="Times New Roman" w:eastAsia="Times New Roman" w:hAnsi="Times New Roman" w:cs="Times New Roman"/>
          <w:sz w:val="24"/>
          <w:szCs w:val="24"/>
          <w:lang w:eastAsia="pl-PL"/>
        </w:rPr>
        <w:t xml:space="preserve">. Porzecze - część zadania 2 - objęta jest systemem melioracyjnym. Zamawiający załącza mapy obszarów zmeliorowanych do załącznika nr 10 SIWZ. j) Zamawiający informuje, że do Wykonawcy będzie należało uzyskanie pozwolenia na użytkowanie dla każdego zadania osobno. 2. Przedmiot zamówienia opisano szczegółowo w SIWZ oraz: a) dokumentacji projektowej, która stanowi załącznik nr 9 SIWZ, oraz załącznik nr 9a SIWZ zawierającym wykaz kanałów, które będą realizowane w zakresie zadania 1 i zadania 2, a także załącznika 9b SIWZ stanowiącego opis techniczny wodomierzy i załącznika 9c SIWZ zawierającego opis systemu monitoringu przepompowni, b) Specyfikacji Technicznej Wykonania i Odbioru Robót oraz przedmiarze, które stanowią załącznik nr 10 SIWZ. Załączony do SIWZ przedmiar ma jedynie charakter informacyjny. Wykonawca po zapoznaniu się z dokumentacją projektową i innymi dokumentami jest zobowiązany do ustalenia zakresu robót niezbędnych do osiągnięcia rezultatu. UWAGA 1: W cenie ofertowej należy uwzględnić koszty przygotowania zaplecza socjalnego, dokumentacji odbiorowej w ilość 3 egz., która zawierać będzie mi. in. dokumentację powykonawczą, atesty, protokoły, inwentaryzację geodezyjną powykonawczą, inspekcję telewizyjną kanałów. Inspekcja telewizyjna kanałów musi być wykonywana w obecności upoważnionego pracownika Zamawiającego lub Zakładu Gospodarki Komunalnej Sp. z o.o. w Miedzianej Górze W przypadku kiedy do Zamawiającego dostarczone zostaną zapisy inspekcji telewizyjnej kanałów, w których nie uczestniczył pracownik Zakładu Gospodarki Komunalnej Sp. z o.o. w Miedzianej Górze lub Zamawiającego, Zamawiający będzie żądał wykonania powtórnego kamerownia. W procesie odbioru inwestycji uczestniczyć będą pracownicy Zakładu Gospodarki Komunalnej Sp. z o.o. w Miedzianej Górze. UWAGA 2: Zamawiający nie dopuszcza zastosowania rur kamionkowych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Miejsce, w którym znajduje się zmieniany tekst:</w:t>
      </w:r>
      <w:r w:rsidRPr="00060189">
        <w:rPr>
          <w:rFonts w:ascii="Times New Roman" w:eastAsia="Times New Roman" w:hAnsi="Times New Roman" w:cs="Times New Roman"/>
          <w:sz w:val="24"/>
          <w:szCs w:val="24"/>
          <w:lang w:eastAsia="pl-PL"/>
        </w:rPr>
        <w:t xml:space="preserve">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Numer sekcji: </w:t>
      </w:r>
      <w:r w:rsidRPr="00060189">
        <w:rPr>
          <w:rFonts w:ascii="Times New Roman" w:eastAsia="Times New Roman" w:hAnsi="Times New Roman" w:cs="Times New Roman"/>
          <w:sz w:val="24"/>
          <w:szCs w:val="24"/>
          <w:lang w:eastAsia="pl-PL"/>
        </w:rPr>
        <w:t xml:space="preserve">IV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Punkt: </w:t>
      </w:r>
      <w:r w:rsidRPr="00060189">
        <w:rPr>
          <w:rFonts w:ascii="Times New Roman" w:eastAsia="Times New Roman" w:hAnsi="Times New Roman" w:cs="Times New Roman"/>
          <w:sz w:val="24"/>
          <w:szCs w:val="24"/>
          <w:lang w:eastAsia="pl-PL"/>
        </w:rPr>
        <w:t xml:space="preserve">6.2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W ogłoszeniu jest: </w:t>
      </w:r>
      <w:r w:rsidRPr="00060189">
        <w:rPr>
          <w:rFonts w:ascii="Times New Roman" w:eastAsia="Times New Roman" w:hAnsi="Times New Roman" w:cs="Times New Roman"/>
          <w:sz w:val="24"/>
          <w:szCs w:val="24"/>
          <w:lang w:eastAsia="pl-PL"/>
        </w:rPr>
        <w:t xml:space="preserve">Termin składania ofert lub wniosków o dopuszczenie do udziału w postępowaniu: Data: 2019-02-27, godzina: 09:00 </w:t>
      </w:r>
      <w:r w:rsidRPr="00060189">
        <w:rPr>
          <w:rFonts w:ascii="Times New Roman" w:eastAsia="Times New Roman" w:hAnsi="Times New Roman" w:cs="Times New Roman"/>
          <w:sz w:val="24"/>
          <w:szCs w:val="24"/>
          <w:lang w:eastAsia="pl-PL"/>
        </w:rPr>
        <w:br/>
      </w:r>
      <w:r w:rsidRPr="00060189">
        <w:rPr>
          <w:rFonts w:ascii="Times New Roman" w:eastAsia="Times New Roman" w:hAnsi="Times New Roman" w:cs="Times New Roman"/>
          <w:b/>
          <w:bCs/>
          <w:sz w:val="24"/>
          <w:szCs w:val="24"/>
          <w:lang w:eastAsia="pl-PL"/>
        </w:rPr>
        <w:t xml:space="preserve">W ogłoszeniu powinno być: </w:t>
      </w:r>
      <w:r w:rsidRPr="00060189">
        <w:rPr>
          <w:rFonts w:ascii="Times New Roman" w:eastAsia="Times New Roman" w:hAnsi="Times New Roman" w:cs="Times New Roman"/>
          <w:sz w:val="24"/>
          <w:szCs w:val="24"/>
          <w:lang w:eastAsia="pl-PL"/>
        </w:rPr>
        <w:t xml:space="preserve">Termin składania ofert lub wniosków o dopuszczenie do udziału w postępowaniu: Data: 2019-03-01, godzina: 09:00 </w:t>
      </w:r>
      <w:bookmarkStart w:id="0" w:name="_GoBack"/>
      <w:bookmarkEnd w:id="0"/>
    </w:p>
    <w:sectPr w:rsidR="00467455" w:rsidRPr="0006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89"/>
    <w:rsid w:val="00060189"/>
    <w:rsid w:val="004C2F0A"/>
    <w:rsid w:val="005840E8"/>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7618">
      <w:bodyDiv w:val="1"/>
      <w:marLeft w:val="0"/>
      <w:marRight w:val="0"/>
      <w:marTop w:val="0"/>
      <w:marBottom w:val="0"/>
      <w:divBdr>
        <w:top w:val="none" w:sz="0" w:space="0" w:color="auto"/>
        <w:left w:val="none" w:sz="0" w:space="0" w:color="auto"/>
        <w:bottom w:val="none" w:sz="0" w:space="0" w:color="auto"/>
        <w:right w:val="none" w:sz="0" w:space="0" w:color="auto"/>
      </w:divBdr>
      <w:divsChild>
        <w:div w:id="1371298188">
          <w:marLeft w:val="0"/>
          <w:marRight w:val="0"/>
          <w:marTop w:val="0"/>
          <w:marBottom w:val="0"/>
          <w:divBdr>
            <w:top w:val="none" w:sz="0" w:space="0" w:color="auto"/>
            <w:left w:val="none" w:sz="0" w:space="0" w:color="auto"/>
            <w:bottom w:val="none" w:sz="0" w:space="0" w:color="auto"/>
            <w:right w:val="none" w:sz="0" w:space="0" w:color="auto"/>
          </w:divBdr>
          <w:divsChild>
            <w:div w:id="838816596">
              <w:marLeft w:val="0"/>
              <w:marRight w:val="0"/>
              <w:marTop w:val="0"/>
              <w:marBottom w:val="0"/>
              <w:divBdr>
                <w:top w:val="none" w:sz="0" w:space="0" w:color="auto"/>
                <w:left w:val="none" w:sz="0" w:space="0" w:color="auto"/>
                <w:bottom w:val="none" w:sz="0" w:space="0" w:color="auto"/>
                <w:right w:val="none" w:sz="0" w:space="0" w:color="auto"/>
              </w:divBdr>
            </w:div>
          </w:divsChild>
        </w:div>
        <w:div w:id="59595760">
          <w:marLeft w:val="0"/>
          <w:marRight w:val="0"/>
          <w:marTop w:val="0"/>
          <w:marBottom w:val="0"/>
          <w:divBdr>
            <w:top w:val="none" w:sz="0" w:space="0" w:color="auto"/>
            <w:left w:val="none" w:sz="0" w:space="0" w:color="auto"/>
            <w:bottom w:val="none" w:sz="0" w:space="0" w:color="auto"/>
            <w:right w:val="none" w:sz="0" w:space="0" w:color="auto"/>
          </w:divBdr>
        </w:div>
        <w:div w:id="650645740">
          <w:marLeft w:val="0"/>
          <w:marRight w:val="0"/>
          <w:marTop w:val="0"/>
          <w:marBottom w:val="0"/>
          <w:divBdr>
            <w:top w:val="none" w:sz="0" w:space="0" w:color="auto"/>
            <w:left w:val="none" w:sz="0" w:space="0" w:color="auto"/>
            <w:bottom w:val="none" w:sz="0" w:space="0" w:color="auto"/>
            <w:right w:val="none" w:sz="0" w:space="0" w:color="auto"/>
          </w:divBdr>
        </w:div>
        <w:div w:id="932324216">
          <w:marLeft w:val="0"/>
          <w:marRight w:val="0"/>
          <w:marTop w:val="0"/>
          <w:marBottom w:val="0"/>
          <w:divBdr>
            <w:top w:val="none" w:sz="0" w:space="0" w:color="auto"/>
            <w:left w:val="none" w:sz="0" w:space="0" w:color="auto"/>
            <w:bottom w:val="none" w:sz="0" w:space="0" w:color="auto"/>
            <w:right w:val="none" w:sz="0" w:space="0" w:color="auto"/>
          </w:divBdr>
        </w:div>
        <w:div w:id="1304508486">
          <w:marLeft w:val="0"/>
          <w:marRight w:val="0"/>
          <w:marTop w:val="0"/>
          <w:marBottom w:val="0"/>
          <w:divBdr>
            <w:top w:val="none" w:sz="0" w:space="0" w:color="auto"/>
            <w:left w:val="none" w:sz="0" w:space="0" w:color="auto"/>
            <w:bottom w:val="none" w:sz="0" w:space="0" w:color="auto"/>
            <w:right w:val="none" w:sz="0" w:space="0" w:color="auto"/>
          </w:divBdr>
          <w:divsChild>
            <w:div w:id="13525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9888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2019-02-22T10:55:00Z</dcterms:created>
  <dcterms:modified xsi:type="dcterms:W3CDTF">2019-02-22T10:56:00Z</dcterms:modified>
</cp:coreProperties>
</file>