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DD3CC1" w:rsidTr="00C80F6A">
        <w:trPr>
          <w:trHeight w:val="629"/>
        </w:trPr>
        <w:tc>
          <w:tcPr>
            <w:tcW w:w="1918" w:type="dxa"/>
          </w:tcPr>
          <w:p w:rsidR="00DD3CC1" w:rsidRDefault="00DD3CC1" w:rsidP="00C80F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DD3CC1" w:rsidRDefault="00DD3CC1" w:rsidP="00C80F6A">
            <w:pPr>
              <w:ind w:left="4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DD3CC1" w:rsidRDefault="00DD3CC1" w:rsidP="00C80F6A">
            <w:pPr>
              <w:ind w:left="-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DD3CC1" w:rsidRDefault="00DD3CC1" w:rsidP="00C80F6A">
            <w:pPr>
              <w:ind w:right="-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CC1" w:rsidRDefault="00DD3CC1" w:rsidP="00F05750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D3CC1" w:rsidRPr="00DD3CC1" w:rsidRDefault="00DD3CC1" w:rsidP="00DD3CC1">
      <w:pPr>
        <w:ind w:left="6372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Załącznik nr</w:t>
      </w:r>
      <w:r w:rsidR="003A1515">
        <w:rPr>
          <w:b/>
          <w:sz w:val="16"/>
          <w:szCs w:val="16"/>
        </w:rPr>
        <w:t xml:space="preserve"> 9b</w:t>
      </w:r>
      <w:bookmarkStart w:id="0" w:name="_GoBack"/>
      <w:bookmarkEnd w:id="0"/>
      <w:r w:rsidRPr="00DD3CC1">
        <w:rPr>
          <w:b/>
          <w:sz w:val="16"/>
          <w:szCs w:val="16"/>
        </w:rPr>
        <w:t xml:space="preserve"> do SIWZ</w:t>
      </w:r>
    </w:p>
    <w:p w:rsidR="00DD3CC1" w:rsidRDefault="00DD3CC1" w:rsidP="00F05750">
      <w:pPr>
        <w:pStyle w:val="Akapitzlist"/>
        <w:ind w:left="0"/>
        <w:jc w:val="both"/>
        <w:rPr>
          <w:b/>
          <w:sz w:val="16"/>
          <w:szCs w:val="16"/>
        </w:rPr>
      </w:pPr>
    </w:p>
    <w:p w:rsidR="00DD3CC1" w:rsidRDefault="00DD3CC1" w:rsidP="00F05750">
      <w:pPr>
        <w:pStyle w:val="Akapitzlist"/>
        <w:ind w:left="0"/>
        <w:jc w:val="both"/>
        <w:rPr>
          <w:b/>
          <w:sz w:val="16"/>
          <w:szCs w:val="16"/>
        </w:rPr>
      </w:pPr>
    </w:p>
    <w:p w:rsidR="00DD3CC1" w:rsidRPr="00DD3CC1" w:rsidRDefault="00DD3CC1" w:rsidP="00F05750">
      <w:pPr>
        <w:pStyle w:val="Akapitzlist"/>
        <w:ind w:left="0"/>
        <w:jc w:val="both"/>
        <w:rPr>
          <w:b/>
          <w:sz w:val="16"/>
          <w:szCs w:val="16"/>
        </w:rPr>
      </w:pPr>
    </w:p>
    <w:p w:rsidR="00757C80" w:rsidRDefault="00757C80" w:rsidP="00F05750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ISTNIEJĄCEGO SYSTEMU MON</w:t>
      </w:r>
      <w:r w:rsidR="001D4C0C">
        <w:rPr>
          <w:b/>
          <w:sz w:val="22"/>
          <w:szCs w:val="22"/>
        </w:rPr>
        <w:t xml:space="preserve">ITORINGU </w:t>
      </w:r>
      <w:r w:rsidR="00EB6336">
        <w:rPr>
          <w:b/>
          <w:sz w:val="22"/>
          <w:szCs w:val="22"/>
        </w:rPr>
        <w:t>NA PRZEPOMPOWNIACH ŚCIEKÓW</w:t>
      </w:r>
    </w:p>
    <w:p w:rsidR="00D03BEA" w:rsidRPr="008D2479" w:rsidRDefault="00D03BEA" w:rsidP="00F05750">
      <w:pPr>
        <w:jc w:val="both"/>
        <w:rPr>
          <w:b/>
          <w:sz w:val="22"/>
          <w:szCs w:val="22"/>
        </w:rPr>
      </w:pPr>
    </w:p>
    <w:p w:rsidR="00D03BEA" w:rsidRPr="008D2479" w:rsidRDefault="00D03BEA" w:rsidP="00F05750">
      <w:pPr>
        <w:pStyle w:val="WW-Zwykytekst"/>
        <w:jc w:val="both"/>
        <w:rPr>
          <w:b/>
          <w:bCs/>
          <w:szCs w:val="22"/>
        </w:rPr>
      </w:pPr>
      <w:r w:rsidRPr="008D2479">
        <w:rPr>
          <w:b/>
          <w:bCs/>
          <w:szCs w:val="22"/>
        </w:rPr>
        <w:t>Informacje podstawowe o systemie monitoringu.</w:t>
      </w:r>
    </w:p>
    <w:p w:rsidR="00D03BEA" w:rsidRDefault="00D03BEA" w:rsidP="00F05750">
      <w:pPr>
        <w:pStyle w:val="WW-Zwykytekst"/>
        <w:jc w:val="both"/>
        <w:rPr>
          <w:szCs w:val="22"/>
        </w:rPr>
      </w:pPr>
    </w:p>
    <w:p w:rsidR="00D03BEA" w:rsidRDefault="00DD3CC1" w:rsidP="00F05750">
      <w:pPr>
        <w:pStyle w:val="WW-Zwykytekst"/>
        <w:jc w:val="both"/>
        <w:rPr>
          <w:szCs w:val="22"/>
        </w:rPr>
      </w:pPr>
      <w:r>
        <w:rPr>
          <w:szCs w:val="22"/>
        </w:rPr>
        <w:t xml:space="preserve">System monitoringu składa się </w:t>
      </w:r>
      <w:r w:rsidR="00D03BEA" w:rsidRPr="008D2479">
        <w:rPr>
          <w:szCs w:val="22"/>
        </w:rPr>
        <w:t>z dwóch podstawowych elementów: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Pr="00F05750" w:rsidRDefault="00D03BEA" w:rsidP="00F05750">
      <w:pPr>
        <w:numPr>
          <w:ilvl w:val="0"/>
          <w:numId w:val="18"/>
        </w:numPr>
        <w:ind w:left="426" w:hanging="284"/>
        <w:jc w:val="both"/>
        <w:rPr>
          <w:b/>
          <w:sz w:val="22"/>
        </w:rPr>
      </w:pPr>
      <w:r w:rsidRPr="00F05750">
        <w:rPr>
          <w:b/>
          <w:sz w:val="22"/>
        </w:rPr>
        <w:t>obiekt zdalny – przepompownia ścieków</w:t>
      </w:r>
      <w:r w:rsidR="00F05750" w:rsidRPr="00F05750">
        <w:rPr>
          <w:b/>
          <w:sz w:val="22"/>
        </w:rPr>
        <w:t xml:space="preserve"> </w:t>
      </w:r>
      <w:r w:rsidR="00F05750">
        <w:rPr>
          <w:b/>
          <w:sz w:val="22"/>
        </w:rPr>
        <w:t>–</w:t>
      </w:r>
      <w:r w:rsidR="00F05750" w:rsidRPr="00F05750">
        <w:rPr>
          <w:b/>
          <w:sz w:val="22"/>
        </w:rPr>
        <w:t xml:space="preserve"> </w:t>
      </w:r>
      <w:r w:rsidRPr="00F05750">
        <w:rPr>
          <w:b/>
          <w:sz w:val="22"/>
        </w:rPr>
        <w:t>wyposażony</w:t>
      </w:r>
      <w:r w:rsidR="00F05750">
        <w:rPr>
          <w:b/>
          <w:sz w:val="22"/>
        </w:rPr>
        <w:t xml:space="preserve"> </w:t>
      </w:r>
      <w:r w:rsidR="00A44E08" w:rsidRPr="00F05750">
        <w:rPr>
          <w:b/>
          <w:sz w:val="22"/>
        </w:rPr>
        <w:t>w: moduł telemetryczny GSM/GPRS</w:t>
      </w:r>
      <w:r w:rsidRPr="00F05750">
        <w:rPr>
          <w:b/>
          <w:sz w:val="22"/>
        </w:rPr>
        <w:t>, który zawiera sterownik PLC z wyświetlaczem LCD oraz modem komunikacyjny do transmisji pakietowej danych.</w:t>
      </w:r>
    </w:p>
    <w:p w:rsidR="00D03BEA" w:rsidRPr="008D2479" w:rsidRDefault="00D03BEA" w:rsidP="00F05750">
      <w:pPr>
        <w:numPr>
          <w:ilvl w:val="0"/>
          <w:numId w:val="18"/>
        </w:numPr>
        <w:ind w:left="426" w:hanging="284"/>
        <w:jc w:val="both"/>
        <w:rPr>
          <w:b/>
          <w:sz w:val="22"/>
        </w:rPr>
      </w:pPr>
      <w:r w:rsidRPr="008D2479">
        <w:rPr>
          <w:b/>
          <w:sz w:val="22"/>
        </w:rPr>
        <w:t>obiekt lokalny –Istniejące Centrum Dyspozytorskie, mieszczące się w si</w:t>
      </w:r>
      <w:r w:rsidR="00752F20">
        <w:rPr>
          <w:b/>
          <w:sz w:val="22"/>
        </w:rPr>
        <w:t xml:space="preserve">edzibie ZGK </w:t>
      </w:r>
      <w:r w:rsidR="00DD3CC1">
        <w:rPr>
          <w:b/>
          <w:sz w:val="22"/>
        </w:rPr>
        <w:t xml:space="preserve">sp. z o.o. </w:t>
      </w:r>
      <w:r w:rsidR="00752F20">
        <w:rPr>
          <w:b/>
          <w:sz w:val="22"/>
        </w:rPr>
        <w:t>w Miedzianej Górze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>Informacje o stanach obiektu są przesyłane za pomocą GPRS</w:t>
      </w:r>
      <w:r w:rsidR="00A44E08">
        <w:rPr>
          <w:b/>
          <w:sz w:val="22"/>
        </w:rPr>
        <w:t xml:space="preserve"> (USŁUGA PAKIETOWEJ TRANSMISJI DANYCH)</w:t>
      </w:r>
      <w:r w:rsidRPr="008D2479">
        <w:rPr>
          <w:b/>
          <w:sz w:val="22"/>
        </w:rPr>
        <w:t xml:space="preserve"> do stacji monitorującej, która wizualizuje wszystkie monitorowane obiekty na ekranie komputera. Stacja monitorująca jest zainstalowana w siedzibie eksploatatora </w:t>
      </w:r>
    </w:p>
    <w:p w:rsidR="00D03BEA" w:rsidRPr="008D2479" w:rsidRDefault="00752F20" w:rsidP="00F05750">
      <w:pPr>
        <w:jc w:val="both"/>
        <w:rPr>
          <w:b/>
          <w:sz w:val="22"/>
        </w:rPr>
      </w:pPr>
      <w:r>
        <w:rPr>
          <w:b/>
          <w:sz w:val="22"/>
        </w:rPr>
        <w:t xml:space="preserve">W ZGK </w:t>
      </w:r>
      <w:r w:rsidR="006D5E57">
        <w:rPr>
          <w:b/>
          <w:sz w:val="22"/>
        </w:rPr>
        <w:t xml:space="preserve">sp. z o.o. </w:t>
      </w:r>
      <w:r>
        <w:rPr>
          <w:b/>
          <w:sz w:val="22"/>
        </w:rPr>
        <w:t>w Miedzianej Górze</w:t>
      </w: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>System wizualizacji powinien się składać z:</w:t>
      </w:r>
    </w:p>
    <w:p w:rsidR="00D03BEA" w:rsidRPr="00DC1074" w:rsidRDefault="00D03BEA" w:rsidP="00DC1074">
      <w:pPr>
        <w:numPr>
          <w:ilvl w:val="0"/>
          <w:numId w:val="19"/>
        </w:numPr>
        <w:ind w:left="426" w:hanging="284"/>
        <w:jc w:val="both"/>
        <w:rPr>
          <w:b/>
          <w:sz w:val="22"/>
        </w:rPr>
      </w:pPr>
      <w:r w:rsidRPr="00DC1074">
        <w:rPr>
          <w:b/>
          <w:sz w:val="22"/>
        </w:rPr>
        <w:t>głównego okna synoptycznego</w:t>
      </w:r>
    </w:p>
    <w:p w:rsidR="00D03BEA" w:rsidRPr="00DC1074" w:rsidRDefault="00D03BEA" w:rsidP="00DC1074">
      <w:pPr>
        <w:numPr>
          <w:ilvl w:val="0"/>
          <w:numId w:val="19"/>
        </w:numPr>
        <w:ind w:left="426" w:hanging="284"/>
        <w:jc w:val="both"/>
        <w:rPr>
          <w:b/>
          <w:sz w:val="22"/>
        </w:rPr>
      </w:pPr>
      <w:r w:rsidRPr="00DC1074">
        <w:rPr>
          <w:b/>
          <w:sz w:val="22"/>
        </w:rPr>
        <w:t>okna poszczególnych urządzeń (obiektów)</w:t>
      </w:r>
    </w:p>
    <w:p w:rsidR="00D03BEA" w:rsidRDefault="00D03BEA" w:rsidP="00F05750">
      <w:pPr>
        <w:jc w:val="both"/>
        <w:rPr>
          <w:b/>
          <w:sz w:val="22"/>
        </w:rPr>
      </w:pP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>Wymagania systemu monitoringu:</w:t>
      </w: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>Powyższy monitoring powinien spełniać następujące funkcje: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>Funkcja zdarzeniowo-czasowa – każda zmiana stanu na monitorowanym obiekcie powinna powodować wysłanie pełnego statusu wejść/wyjść modułu telemetrycznego oraz dodatkowo stacja monitorująca może zdalnie w określonych odstępach czasowych wymusić przesłanie w/w statusu z danego modułu telemetrycznego. Inaczej mówiąc, w momencie wystąpienia dowolnej zmiany stanu monitorowanego parametru (np. załączenie pompy, o</w:t>
      </w:r>
      <w:r w:rsidR="00427964">
        <w:rPr>
          <w:b/>
          <w:sz w:val="22"/>
        </w:rPr>
        <w:t>twarcie drzwi rozdzielnicy zasilająco-</w:t>
      </w:r>
      <w:r w:rsidRPr="008D2479">
        <w:rPr>
          <w:b/>
          <w:sz w:val="22"/>
        </w:rPr>
        <w:t xml:space="preserve">sterowniczej, alarm suchobiegu, itd.) do stacji monitorującej zostaje wysłany aktualny stan obiektu (stany na wszystkich wejściach i wyjściach modułu telemetrycznego). Dodatkowo niezależnie od powyższego, stacja monitorująca może czasowo (np. co 1 godzinę) odpytywać moduły telemetryczne o ich aktualny stan wejść/wyjść. 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Pr="008D2479" w:rsidRDefault="00D03BEA" w:rsidP="00F05750">
      <w:pPr>
        <w:jc w:val="both"/>
        <w:rPr>
          <w:b/>
          <w:sz w:val="22"/>
        </w:rPr>
      </w:pPr>
      <w:r w:rsidRPr="008D2479">
        <w:rPr>
          <w:b/>
          <w:sz w:val="22"/>
        </w:rPr>
        <w:t xml:space="preserve">Funkcja - Główne okno synoptyczne – powinna umożliwiać podgląd graficzny wszystkich monitorowanych obiektów pod względem </w:t>
      </w:r>
      <w:r w:rsidR="00D25155">
        <w:rPr>
          <w:b/>
          <w:sz w:val="22"/>
        </w:rPr>
        <w:t>np.</w:t>
      </w:r>
      <w:r w:rsidRPr="008D2479">
        <w:rPr>
          <w:b/>
          <w:sz w:val="22"/>
        </w:rPr>
        <w:t>:</w:t>
      </w:r>
    </w:p>
    <w:p w:rsidR="00D03BEA" w:rsidRPr="003F6F0D" w:rsidRDefault="00D03BEA" w:rsidP="00D25155">
      <w:pPr>
        <w:numPr>
          <w:ilvl w:val="0"/>
          <w:numId w:val="19"/>
        </w:numPr>
        <w:ind w:left="426" w:hanging="284"/>
        <w:jc w:val="both"/>
        <w:rPr>
          <w:sz w:val="22"/>
        </w:rPr>
      </w:pPr>
      <w:r w:rsidRPr="008D2479">
        <w:rPr>
          <w:sz w:val="22"/>
        </w:rPr>
        <w:t xml:space="preserve">wizualizacja pracy danej pompy,   </w:t>
      </w:r>
    </w:p>
    <w:p w:rsidR="00D03BEA" w:rsidRPr="003F6F0D" w:rsidRDefault="00D03BEA" w:rsidP="00D25155">
      <w:pPr>
        <w:numPr>
          <w:ilvl w:val="0"/>
          <w:numId w:val="19"/>
        </w:numPr>
        <w:ind w:left="426" w:hanging="284"/>
        <w:jc w:val="both"/>
        <w:rPr>
          <w:sz w:val="22"/>
        </w:rPr>
      </w:pPr>
      <w:r w:rsidRPr="008D2479">
        <w:rPr>
          <w:sz w:val="22"/>
        </w:rPr>
        <w:t xml:space="preserve">wizualizacja awarii danej pompy, </w:t>
      </w:r>
    </w:p>
    <w:p w:rsidR="00D03BEA" w:rsidRPr="003F6F0D" w:rsidRDefault="00D03BEA" w:rsidP="00D25155">
      <w:pPr>
        <w:numPr>
          <w:ilvl w:val="0"/>
          <w:numId w:val="19"/>
        </w:numPr>
        <w:ind w:left="426" w:hanging="284"/>
        <w:jc w:val="both"/>
        <w:rPr>
          <w:sz w:val="22"/>
        </w:rPr>
      </w:pPr>
      <w:r w:rsidRPr="008D2479">
        <w:rPr>
          <w:sz w:val="22"/>
        </w:rPr>
        <w:t xml:space="preserve">wizualizacja odstawienia danej pompy, pompa odstawiona nie jest załączana w automatycznym cyklu pracy, </w:t>
      </w:r>
    </w:p>
    <w:p w:rsidR="00D03BEA" w:rsidRPr="008D2479" w:rsidRDefault="00A44E08" w:rsidP="00D25155">
      <w:pPr>
        <w:numPr>
          <w:ilvl w:val="0"/>
          <w:numId w:val="19"/>
        </w:numPr>
        <w:ind w:left="426" w:hanging="284"/>
        <w:jc w:val="both"/>
        <w:rPr>
          <w:sz w:val="22"/>
        </w:rPr>
      </w:pPr>
      <w:r>
        <w:rPr>
          <w:sz w:val="22"/>
        </w:rPr>
        <w:t>wizualizację włamania do obiektu</w:t>
      </w:r>
      <w:r w:rsidR="00D03BEA" w:rsidRPr="008D2479">
        <w:rPr>
          <w:sz w:val="22"/>
        </w:rPr>
        <w:t>,</w:t>
      </w:r>
    </w:p>
    <w:p w:rsidR="00D03BEA" w:rsidRPr="008D2479" w:rsidRDefault="00D03BEA" w:rsidP="00F05750">
      <w:pPr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wizualizacja alarmów na wszystkich obiektach lub urządzeniach w formie tabeli alarmów bieżących, alarmy powinny być podawane z następującymi informacjami</w:t>
      </w:r>
      <w:r w:rsidRPr="008D2479">
        <w:rPr>
          <w:sz w:val="22"/>
        </w:rPr>
        <w:t>: data wystąpienia alarmu, nazwa obiektu, typ alarmu, data ustąpienia alarmu, w jakim czasie alarm został potwierdzony przez operatora.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logowania/wylogowania operatorów stacji monitorującej –</w:t>
      </w:r>
      <w:r w:rsidRPr="008D2479">
        <w:rPr>
          <w:sz w:val="22"/>
        </w:rPr>
        <w:t xml:space="preserve"> powinna umożliwiać</w:t>
      </w:r>
      <w:r w:rsidR="00A44E08">
        <w:rPr>
          <w:sz w:val="22"/>
        </w:rPr>
        <w:t xml:space="preserve"> </w:t>
      </w:r>
      <w:r w:rsidRPr="008D2479">
        <w:rPr>
          <w:sz w:val="22"/>
        </w:rPr>
        <w:t xml:space="preserve">przypisanie odpowiednich kompetencji danemu operatorowi, np. operator o najmniejszych kompetencjach ma prawo tylko do przeglądania obiektów bez możliwości ich zdalnego </w:t>
      </w:r>
      <w:r w:rsidRPr="008D2479">
        <w:rPr>
          <w:sz w:val="22"/>
        </w:rPr>
        <w:lastRenderedPageBreak/>
        <w:t>sterowania, natomiast operator-administrator ma pełne prawa dostępu wraz z prawem zdalnego sterowania urządzeniami</w:t>
      </w:r>
      <w:r w:rsidR="00A44E08">
        <w:rPr>
          <w:sz w:val="22"/>
        </w:rPr>
        <w:t xml:space="preserve"> (np. zdalnego załączenia pompy lub zdalnej zmiany poziomów pracy)</w:t>
      </w:r>
      <w:r w:rsidRPr="008D2479">
        <w:rPr>
          <w:sz w:val="22"/>
        </w:rPr>
        <w:t>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alarmów historycznych –</w:t>
      </w:r>
      <w:r w:rsidRPr="008D2479">
        <w:rPr>
          <w:sz w:val="22"/>
        </w:rPr>
        <w:t xml:space="preserve"> </w:t>
      </w:r>
      <w:r w:rsidR="00A44E08">
        <w:rPr>
          <w:sz w:val="22"/>
        </w:rPr>
        <w:t>ma</w:t>
      </w:r>
      <w:r w:rsidRPr="008D2479">
        <w:rPr>
          <w:sz w:val="22"/>
        </w:rPr>
        <w:t xml:space="preserve"> umożliwiać przeglądanie archiwalnych zdarzeń alarmowych na wszystkich lub wybranym moni</w:t>
      </w:r>
      <w:r w:rsidR="00B90B2D">
        <w:rPr>
          <w:sz w:val="22"/>
        </w:rPr>
        <w:t>torowanym obiekcie</w:t>
      </w:r>
      <w:r w:rsidRPr="008D2479">
        <w:rPr>
          <w:sz w:val="22"/>
        </w:rPr>
        <w:t xml:space="preserve"> za dowolny okres czasu wraz z funkcją filtrowania w/g danego stanu alarmowego. Dodatkowo posiadać możliwość uzyskania informacji kiedy dany alarm został potwierdzony i przez jakiego operatora. A także umożliwiać wykonanie wydruku sporządzonego zestawienia.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alarmów bieżących –</w:t>
      </w:r>
      <w:r w:rsidRPr="008D2479">
        <w:rPr>
          <w:sz w:val="22"/>
        </w:rPr>
        <w:t xml:space="preserve"> powinna umożliwiać wizualizacje w postaci tabeli wszystkich bieżących (niepotwierdzonych) stanów alarmowych z monitorowanych obiektów lub urządzeń. W jednoznaczny sposób identyfikować, czy dany alarm jest aktywny na obiekcie (kolor: czerwony-alarm krytyczny, ), czy już ustąpił (kolor: zielony). Po potwierdzeniu danego alarmu przez operatora zostaje powinien on zostać umieszczony w </w:t>
      </w:r>
      <w:r w:rsidR="0098485C">
        <w:rPr>
          <w:sz w:val="22"/>
        </w:rPr>
        <w:t xml:space="preserve">bazie danych </w:t>
      </w:r>
      <w:r w:rsidRPr="008D2479">
        <w:rPr>
          <w:sz w:val="22"/>
        </w:rPr>
        <w:t>systemu i powinn</w:t>
      </w:r>
      <w:r w:rsidR="0098485C">
        <w:rPr>
          <w:sz w:val="22"/>
        </w:rPr>
        <w:t>a</w:t>
      </w:r>
      <w:r w:rsidRPr="008D2479">
        <w:rPr>
          <w:sz w:val="22"/>
        </w:rPr>
        <w:t xml:space="preserve"> </w:t>
      </w:r>
      <w:r w:rsidR="0098485C">
        <w:rPr>
          <w:sz w:val="22"/>
        </w:rPr>
        <w:t>być</w:t>
      </w:r>
      <w:r w:rsidRPr="008D2479">
        <w:rPr>
          <w:sz w:val="22"/>
        </w:rPr>
        <w:t xml:space="preserve"> możliwość przeglądania go za pomocą funkcji alarmów historycznych. Dodatkowo w momencie wystąpienia stanu alarmowego na dowolnym obiekcie lub urządzeniu powin</w:t>
      </w:r>
      <w:r w:rsidR="0098485C">
        <w:rPr>
          <w:sz w:val="22"/>
        </w:rPr>
        <w:t>i</w:t>
      </w:r>
      <w:r w:rsidRPr="008D2479">
        <w:rPr>
          <w:sz w:val="22"/>
        </w:rPr>
        <w:t xml:space="preserve">en aktywować się sygnał dźwiękowy, którego będzie można wyłączyć po potwierdzeniu wszystkich niepotwierdzonych alarmów bieżących, co powala na wykonywanie przez operatora innych czynności niezwiązanych ze stacją monitorującą, </w:t>
      </w:r>
      <w:r w:rsidR="0098485C">
        <w:rPr>
          <w:sz w:val="22"/>
        </w:rPr>
        <w:t xml:space="preserve"> ponieważ zostanie on przywołany przez system w momencie awarii na którymś</w:t>
      </w:r>
      <w:r w:rsidR="00D25155">
        <w:rPr>
          <w:sz w:val="22"/>
        </w:rPr>
        <w:t xml:space="preserve"> </w:t>
      </w:r>
      <w:r w:rsidR="0098485C">
        <w:rPr>
          <w:sz w:val="22"/>
        </w:rPr>
        <w:t>z monitorowanych obiektów.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Zapis danych –</w:t>
      </w:r>
      <w:r w:rsidRPr="008D2479">
        <w:rPr>
          <w:sz w:val="22"/>
        </w:rPr>
        <w:t xml:space="preserve"> System monitoringu powinen umożliwiać zapis wszystkich odebranych danych w bazie danych SQL wraz z narzędziem do jej przeglądania oraz eksportowania do pliku csv, który jest obsługiwany przez arkusz kalkulacyjny MS Exel.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Kontrola połączenia stacji monitorującej z monitowanymi obiektami lub urządzeniami –</w:t>
      </w:r>
      <w:r w:rsidRPr="008D2479">
        <w:rPr>
          <w:sz w:val="22"/>
        </w:rPr>
        <w:t xml:space="preserve"> system monitoringu powinien umożliwiać informowanie operatora o czasie ostatniego odczytu danych</w:t>
      </w:r>
      <w:r w:rsidR="0098485C">
        <w:rPr>
          <w:sz w:val="22"/>
        </w:rPr>
        <w:t xml:space="preserve"> z obiektu.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Kontrola dostępu do monitorowanego obiektu –</w:t>
      </w:r>
      <w:r w:rsidRPr="008D2479">
        <w:rPr>
          <w:sz w:val="22"/>
        </w:rPr>
        <w:t xml:space="preserve"> system powinien umożliwiać rozbrojenie/uzbrojenie obiektu za pomocą stacyjki (lokalnie w przypadku np.: ujęć głębinowych) lub funkcji rozbrojenia/uzbrojenia (zdalnie ze stacji monitorującej). W momencie rozbrojenia obiektu nie są wysyłane z niego sygnały alarmowe – funkcja testowania obiektu bez przesyłania fałszywych informacji oraz dodatkowo pozwalająca na oszczędność w ilości wysłanych/odebranych danych GPRS – oszczędność w kosztach eksploatacji.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Alarm włamania –</w:t>
      </w:r>
      <w:r w:rsidRPr="008D2479">
        <w:rPr>
          <w:sz w:val="22"/>
        </w:rPr>
        <w:t xml:space="preserve"> system powinien wywołać na stacji monitorującej alarm włamania po określonym czasie od jego wystąpienia i nie rozbrojeniu obiektu. Alarm nie powinien ulegać skasowaniu po czasie. System powinien wymagać zdalnego skasowania alarmu przez operatora, w ten sposób informując go o swoim wystąpieniu.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zdalnego wyłączenia sygnalizacji alarmowej dźwiękowo-</w:t>
      </w:r>
      <w:r w:rsidRPr="008D2479">
        <w:rPr>
          <w:sz w:val="22"/>
        </w:rPr>
        <w:t>optycznej z poziomu stacji monitorującej.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odświeżenia obiektu –</w:t>
      </w:r>
      <w:r w:rsidRPr="008D2479">
        <w:rPr>
          <w:sz w:val="22"/>
        </w:rPr>
        <w:t xml:space="preserve"> umożliwia na życzenie operatora przesłanie do stacji monitorującej aktualnego statusu wejść/wyjść modułu telemetrycznego danego obiektu lub urządzenia.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odświeżenia zegarów -</w:t>
      </w:r>
      <w:r w:rsidRPr="008D2479">
        <w:rPr>
          <w:sz w:val="22"/>
        </w:rPr>
        <w:t xml:space="preserve"> umożliwia na życzenie operatora przesłanie do stacji monitorującej aktualnych danych odnośnie czasu pracy i ilości załączeń danej pompy. Informacje te są przechowywane lokalnie w pamięci modułu telemetrycznego, a nie w stacji monitorującej (zabezpieczenie przed utratą danych w momencie wyłączenia stacji).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kasowania zegarów –</w:t>
      </w:r>
      <w:r w:rsidRPr="008D2479">
        <w:rPr>
          <w:sz w:val="22"/>
        </w:rPr>
        <w:t xml:space="preserve"> operator ma możliwość wyzerowania zegarów czasu pracy pomp wraz z licznikami ilości załączeń w celu dokonania analizy czasowej pracy pompowni np. równomierne zużycie pomp w ciągu miesiąca.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lastRenderedPageBreak/>
        <w:t>- Zdalne załączanie/wyłączanie pomp</w:t>
      </w:r>
      <w:r w:rsidRPr="008D2479">
        <w:rPr>
          <w:sz w:val="22"/>
        </w:rPr>
        <w:t>.</w:t>
      </w:r>
    </w:p>
    <w:p w:rsidR="0098485C" w:rsidRDefault="0098485C" w:rsidP="00D25155">
      <w:pPr>
        <w:ind w:left="426" w:hanging="142"/>
        <w:jc w:val="both"/>
        <w:rPr>
          <w:sz w:val="22"/>
        </w:rPr>
      </w:pPr>
    </w:p>
    <w:p w:rsidR="0098485C" w:rsidRPr="00482E00" w:rsidRDefault="0098485C" w:rsidP="00D25155">
      <w:pPr>
        <w:ind w:left="426" w:hanging="142"/>
        <w:jc w:val="both"/>
        <w:rPr>
          <w:b/>
          <w:sz w:val="22"/>
        </w:rPr>
      </w:pPr>
      <w:r w:rsidRPr="00482E00">
        <w:rPr>
          <w:b/>
          <w:sz w:val="22"/>
        </w:rPr>
        <w:t>- Zdalne rewersyjne z</w:t>
      </w:r>
      <w:r w:rsidR="00482E00" w:rsidRPr="00482E00">
        <w:rPr>
          <w:b/>
          <w:sz w:val="22"/>
        </w:rPr>
        <w:t>ałączanie pomp na czas 5 sekund (opcjonalnie)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odłączenia/podłączenia pompy –</w:t>
      </w:r>
      <w:r w:rsidRPr="008D2479">
        <w:rPr>
          <w:sz w:val="22"/>
        </w:rPr>
        <w:t xml:space="preserve"> pozwala na zdalne „poinformowanie” sterownika o odłączeniu/podłączeniu danej pompy, co wiąże się z nie/uwzględnianiem danej pompy w cyklu pracy zestawu, np. jeżeli zdalnie odłączymy pompę, to sterownik nie uwzględni jej w cyklu pracy zestawu i zawsze załączy pompę, która </w:t>
      </w:r>
      <w:r w:rsidR="0098485C">
        <w:rPr>
          <w:sz w:val="22"/>
        </w:rPr>
        <w:t>fizycznie występuję na obiekcie i nie jest odłączona w systemie pompowni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 xml:space="preserve">- Funkcja zdalnej zmiany poziomów pracy </w:t>
      </w:r>
      <w:r w:rsidR="0098485C">
        <w:rPr>
          <w:b/>
          <w:sz w:val="22"/>
        </w:rPr>
        <w:t>pompowni</w:t>
      </w:r>
      <w:r w:rsidRPr="005B21FA">
        <w:rPr>
          <w:b/>
          <w:sz w:val="22"/>
        </w:rPr>
        <w:t xml:space="preserve"> –</w:t>
      </w:r>
      <w:r w:rsidRPr="008D2479">
        <w:rPr>
          <w:sz w:val="22"/>
        </w:rPr>
        <w:t xml:space="preserve"> istnieje możliwość zdalnej (ze stacji monitorującej) zmiany poziomu załączania, wyłączania pomp oraz poziomu alarmowego – oczywiście przy występowaniu </w:t>
      </w:r>
      <w:r w:rsidR="0098485C">
        <w:rPr>
          <w:sz w:val="22"/>
        </w:rPr>
        <w:t>sondy pomiarowej w zbiorniku przepompowni</w:t>
      </w:r>
      <w:r w:rsidRPr="008D2479">
        <w:rPr>
          <w:sz w:val="22"/>
        </w:rPr>
        <w:t>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zdalnego zablokowania równoczesnej pracy 2 lub większej ilości pomp –</w:t>
      </w:r>
      <w:r w:rsidRPr="008D2479">
        <w:rPr>
          <w:sz w:val="22"/>
        </w:rPr>
        <w:t xml:space="preserve"> funkcja niezbędna w przypadku wartości zabezpieczenia prądowego w złączu kablowym na przepompowni, dobranego dla pracy tylko jednej pompy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blokady wysłania kilku rozkazów –</w:t>
      </w:r>
      <w:r w:rsidRPr="008D2479">
        <w:rPr>
          <w:sz w:val="22"/>
        </w:rPr>
        <w:t xml:space="preserve"> operator w danej chwili może wykonać tylko jeden rozkaz (np. załącz pompę nr1). Po potwierdzeniu tego rozkazu może wykonać kolejny. Jest to zabezpieczenie przed wysyłaniem nadmiernej ilości rozkazów w jednej chwili.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Wykresy szybkiego podglądu –</w:t>
      </w:r>
      <w:r w:rsidRPr="008D2479">
        <w:rPr>
          <w:sz w:val="22"/>
        </w:rPr>
        <w:t xml:space="preserve"> pozwalają na podgląd: pracy, spoczynku, awarii pomp, prądu w okresie ostatnich </w:t>
      </w:r>
      <w:r w:rsidR="0098485C">
        <w:rPr>
          <w:sz w:val="22"/>
        </w:rPr>
        <w:t>1, 3, 6, 12</w:t>
      </w:r>
      <w:r w:rsidRPr="008D2479">
        <w:rPr>
          <w:sz w:val="22"/>
        </w:rPr>
        <w:t xml:space="preserve"> godzin.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Trendy historyczne –</w:t>
      </w:r>
      <w:r w:rsidRPr="008D2479">
        <w:rPr>
          <w:sz w:val="22"/>
        </w:rPr>
        <w:t xml:space="preserve"> możliwość sporządzania wykresów: stanu pomp, prądu na dokładnej skali czasu w wybranym okresie historycznym. W każdej chwili istnieje możliwość wykonania wydruku sporządzonego wykresu.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Trendy historyczne –</w:t>
      </w:r>
      <w:r w:rsidRPr="008D2479">
        <w:rPr>
          <w:sz w:val="22"/>
        </w:rPr>
        <w:t xml:space="preserve"> możliwość wyświetlenia kilku wykresów poziomu</w:t>
      </w:r>
      <w:r w:rsidR="0098485C">
        <w:rPr>
          <w:sz w:val="22"/>
        </w:rPr>
        <w:t xml:space="preserve"> na jednym ekranie z różnych przepompowni – przegląd pracy sieci kanalizacyjnej.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Raporty –</w:t>
      </w:r>
      <w:r w:rsidRPr="008D2479">
        <w:rPr>
          <w:sz w:val="22"/>
        </w:rPr>
        <w:t xml:space="preserve"> możliwość sporządzania raportów odnoście: czasu pracy, ilości załączeń, ilości awarii, czasu awarii pomp, przepływu sumarycznego w wybranym okresie historycznym. W każdej chwili istnieje możliwość wykonania wydruku sporządzonego zestawienia.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PLANER</w:t>
      </w:r>
      <w:r w:rsidRPr="008D2479">
        <w:rPr>
          <w:sz w:val="22"/>
        </w:rPr>
        <w:t xml:space="preserve"> ( planowanie działań serwisowych)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5B21FA" w:rsidRDefault="00D03BEA" w:rsidP="00D25155">
      <w:pPr>
        <w:ind w:left="426" w:hanging="142"/>
        <w:jc w:val="both"/>
        <w:rPr>
          <w:b/>
          <w:sz w:val="22"/>
        </w:rPr>
      </w:pPr>
      <w:r w:rsidRPr="005B21FA">
        <w:rPr>
          <w:b/>
          <w:sz w:val="22"/>
        </w:rPr>
        <w:t>- Funkcja zgłaszania błędów programowych / sugestii poprawy funkcjonalności systemu monitoringu z poziomu oprogramowania.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alarmowania o przekroczeniu maksymalnego czasu pracy wybranej pompy na wybranym obiekcie lub urządzeniu -</w:t>
      </w:r>
      <w:r w:rsidRPr="008D2479">
        <w:rPr>
          <w:sz w:val="22"/>
        </w:rPr>
        <w:t xml:space="preserve"> funkcja konfigurowana przez operatora stacji monitorującej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alarmowania o przekroczeniu maksymalnego czasu postoju wybranej pompy na wybranym obiekcie lub urządzeniu -</w:t>
      </w:r>
      <w:r w:rsidRPr="008D2479">
        <w:rPr>
          <w:sz w:val="22"/>
        </w:rPr>
        <w:t xml:space="preserve"> funkcja konfigurowana przez operatora stacji monitorującej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Funkcja alarmowania o przekroczeniu maksymalnego natężenia prądu wybranej pompy na wybranym obiekcie lub urządzeniu -</w:t>
      </w:r>
      <w:r w:rsidRPr="008D2479">
        <w:rPr>
          <w:sz w:val="22"/>
        </w:rPr>
        <w:t xml:space="preserve"> funkcja konfigurowana przez operatora stacji monitorującej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t>- SMS -</w:t>
      </w:r>
      <w:r w:rsidRPr="008D2479">
        <w:rPr>
          <w:sz w:val="22"/>
        </w:rPr>
        <w:t xml:space="preserve"> Dodatkowo system </w:t>
      </w:r>
      <w:r w:rsidR="0098485C">
        <w:rPr>
          <w:sz w:val="22"/>
        </w:rPr>
        <w:t>ma</w:t>
      </w:r>
      <w:r w:rsidRPr="008D2479">
        <w:rPr>
          <w:sz w:val="22"/>
        </w:rPr>
        <w:t xml:space="preserve"> umożliwiać wysyłanie wiadomości SMS pod wskazany numer telefonu w momencie zaistnienia stanów alarmowych na w/w obiektach.</w:t>
      </w:r>
      <w:r w:rsidR="0098485C">
        <w:rPr>
          <w:sz w:val="22"/>
        </w:rPr>
        <w:t xml:space="preserve"> SMS ma być wysłany bezpośrednio z obiektu.</w:t>
      </w:r>
    </w:p>
    <w:p w:rsidR="00D03BEA" w:rsidRPr="008D2479" w:rsidRDefault="00D03BEA" w:rsidP="00D25155">
      <w:pPr>
        <w:ind w:left="426" w:hanging="142"/>
        <w:jc w:val="both"/>
        <w:rPr>
          <w:sz w:val="22"/>
        </w:rPr>
      </w:pPr>
    </w:p>
    <w:p w:rsidR="00D03BEA" w:rsidRPr="008D2479" w:rsidRDefault="00D03BEA" w:rsidP="00D25155">
      <w:pPr>
        <w:ind w:left="426" w:hanging="142"/>
        <w:jc w:val="both"/>
        <w:rPr>
          <w:sz w:val="22"/>
        </w:rPr>
      </w:pPr>
      <w:r w:rsidRPr="005B21FA">
        <w:rPr>
          <w:b/>
          <w:sz w:val="22"/>
        </w:rPr>
        <w:lastRenderedPageBreak/>
        <w:t>- Dostawca monitoringu musi zapewnić usługę call center -</w:t>
      </w:r>
      <w:r>
        <w:rPr>
          <w:sz w:val="22"/>
        </w:rPr>
        <w:t xml:space="preserve"> </w:t>
      </w:r>
      <w:r w:rsidRPr="008D2479">
        <w:rPr>
          <w:sz w:val="22"/>
        </w:rPr>
        <w:t>wsparcia technicznego min w godzinach od 7:00 do 22:00, 7 dni w tygodniu.</w:t>
      </w:r>
      <w:r w:rsidR="0098485C">
        <w:rPr>
          <w:sz w:val="22"/>
        </w:rPr>
        <w:t xml:space="preserve"> Czas reakcji na zgłoszenie maksymalnie 2 godziny.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Pr="008D2479" w:rsidRDefault="00427964" w:rsidP="00F05750">
      <w:pPr>
        <w:jc w:val="both"/>
        <w:rPr>
          <w:b/>
          <w:sz w:val="22"/>
        </w:rPr>
      </w:pPr>
      <w:r>
        <w:rPr>
          <w:b/>
          <w:sz w:val="22"/>
        </w:rPr>
        <w:t>STANDARD MINIMALNY WYKONANIA ROZDZIELNICY ZASILAJĄCO-</w:t>
      </w:r>
      <w:r w:rsidR="00D03BEA" w:rsidRPr="008D2479">
        <w:rPr>
          <w:b/>
          <w:sz w:val="22"/>
        </w:rPr>
        <w:t>STEROWNICZEJ</w:t>
      </w:r>
    </w:p>
    <w:p w:rsidR="00D03BEA" w:rsidRPr="008D2479" w:rsidRDefault="00D03BEA" w:rsidP="00F05750">
      <w:pPr>
        <w:jc w:val="both"/>
        <w:rPr>
          <w:b/>
          <w:sz w:val="22"/>
        </w:rPr>
      </w:pPr>
    </w:p>
    <w:p w:rsidR="00D03BEA" w:rsidRDefault="00D03BEA" w:rsidP="00F05750">
      <w:pPr>
        <w:ind w:left="284"/>
        <w:jc w:val="both"/>
        <w:rPr>
          <w:b/>
          <w:sz w:val="22"/>
          <w:szCs w:val="22"/>
        </w:rPr>
      </w:pPr>
      <w:r w:rsidRPr="005B21FA">
        <w:rPr>
          <w:b/>
          <w:sz w:val="22"/>
          <w:szCs w:val="22"/>
        </w:rPr>
        <w:t>Rozdzielni</w:t>
      </w:r>
      <w:r w:rsidR="00427964">
        <w:rPr>
          <w:b/>
          <w:sz w:val="22"/>
          <w:szCs w:val="22"/>
        </w:rPr>
        <w:t>c</w:t>
      </w:r>
      <w:r w:rsidRPr="005B21FA">
        <w:rPr>
          <w:b/>
          <w:sz w:val="22"/>
          <w:szCs w:val="22"/>
        </w:rPr>
        <w:t xml:space="preserve">a </w:t>
      </w:r>
      <w:r w:rsidR="00427964">
        <w:rPr>
          <w:b/>
          <w:sz w:val="22"/>
          <w:szCs w:val="22"/>
        </w:rPr>
        <w:t>zasilająco-sterująca p</w:t>
      </w:r>
      <w:r w:rsidR="003F6F0D">
        <w:rPr>
          <w:b/>
          <w:sz w:val="22"/>
          <w:szCs w:val="22"/>
        </w:rPr>
        <w:t>omp – wyposażenie i funkcje</w:t>
      </w:r>
      <w:r w:rsidRPr="005B21FA">
        <w:rPr>
          <w:b/>
          <w:sz w:val="22"/>
          <w:szCs w:val="22"/>
        </w:rPr>
        <w:t>:</w:t>
      </w:r>
    </w:p>
    <w:p w:rsidR="00CF7BF8" w:rsidRPr="005B21FA" w:rsidRDefault="00CF7BF8" w:rsidP="00F05750">
      <w:pPr>
        <w:ind w:left="284"/>
        <w:jc w:val="both"/>
        <w:rPr>
          <w:b/>
          <w:sz w:val="22"/>
          <w:szCs w:val="22"/>
        </w:rPr>
      </w:pPr>
    </w:p>
    <w:p w:rsidR="00FE3277" w:rsidRDefault="00427964" w:rsidP="00F05750">
      <w:pPr>
        <w:widowControl w:val="0"/>
        <w:suppressAutoHyphens/>
        <w:ind w:left="284"/>
        <w:jc w:val="both"/>
        <w:rPr>
          <w:rFonts w:eastAsia="Tahoma"/>
          <w:b/>
          <w:bCs/>
          <w:sz w:val="22"/>
          <w:szCs w:val="22"/>
        </w:rPr>
      </w:pPr>
      <w:r>
        <w:rPr>
          <w:rFonts w:eastAsia="Tahoma"/>
          <w:b/>
          <w:bCs/>
          <w:sz w:val="22"/>
          <w:szCs w:val="22"/>
        </w:rPr>
        <w:t>Minimalne wyposażenie rozdzielnicy zasilająco-sterującej</w:t>
      </w:r>
      <w:r w:rsidR="00CF7BF8">
        <w:rPr>
          <w:rFonts w:eastAsia="Tahoma"/>
          <w:b/>
          <w:bCs/>
          <w:sz w:val="22"/>
          <w:szCs w:val="22"/>
        </w:rPr>
        <w:t xml:space="preserve"> układu dwupompowego w oparciu o moduł telemetryczny GSM/GPRS.</w:t>
      </w:r>
    </w:p>
    <w:p w:rsidR="00CF7BF8" w:rsidRDefault="00CF7BF8" w:rsidP="00D25155">
      <w:pPr>
        <w:numPr>
          <w:ilvl w:val="0"/>
          <w:numId w:val="26"/>
        </w:numPr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Obudowa </w:t>
      </w:r>
      <w:r w:rsidR="00427964">
        <w:rPr>
          <w:sz w:val="22"/>
          <w:szCs w:val="22"/>
        </w:rPr>
        <w:t>rozdzielnicy zasilająco-</w:t>
      </w:r>
      <w:r>
        <w:rPr>
          <w:sz w:val="22"/>
          <w:szCs w:val="22"/>
        </w:rPr>
        <w:t xml:space="preserve">sterowniczej: </w:t>
      </w:r>
    </w:p>
    <w:p w:rsidR="00CF7BF8" w:rsidRDefault="00CF7BF8" w:rsidP="00F05750">
      <w:pPr>
        <w:numPr>
          <w:ilvl w:val="0"/>
          <w:numId w:val="27"/>
        </w:numPr>
        <w:tabs>
          <w:tab w:val="num" w:pos="9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wykonana z poliestru wzmocnionego włóknem szklanym o stopniu ochrony min. IP 66, współczynniku udarowości mechanicznej IK 10 z uszczelką PUR, odporna na promieniowanie UV</w:t>
      </w:r>
    </w:p>
    <w:p w:rsidR="00CF7BF8" w:rsidRDefault="00CF7BF8" w:rsidP="00F05750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wyposażona w drzwi wewnętrzne z tworzywa sztucznego odporne na promieniowanie UV, na których są zainstalowane (na sitodruku obrazu pompowni):</w:t>
      </w:r>
    </w:p>
    <w:p w:rsidR="00CF7BF8" w:rsidRDefault="00CF7BF8" w:rsidP="00F05750">
      <w:pPr>
        <w:numPr>
          <w:ilvl w:val="1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kontrolki: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poprawności zasilania,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awarii ogólnej,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awarii pompy nr 1,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awarii pompy nr 2,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pracy pompy nr 1,</w:t>
      </w:r>
    </w:p>
    <w:p w:rsidR="00CF7BF8" w:rsidRDefault="00CF7BF8" w:rsidP="00F05750">
      <w:pPr>
        <w:numPr>
          <w:ilvl w:val="2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pracy pompy nr 2;</w:t>
      </w:r>
    </w:p>
    <w:p w:rsidR="00CF7BF8" w:rsidRDefault="00CF7BF8" w:rsidP="00F05750">
      <w:pPr>
        <w:numPr>
          <w:ilvl w:val="1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wyłącznik główny zasilania</w:t>
      </w:r>
      <w:r w:rsidR="00427964">
        <w:rPr>
          <w:sz w:val="22"/>
          <w:szCs w:val="22"/>
        </w:rPr>
        <w:t xml:space="preserve"> z osłoną styków</w:t>
      </w:r>
      <w:r>
        <w:rPr>
          <w:sz w:val="22"/>
          <w:szCs w:val="22"/>
        </w:rPr>
        <w:t>,</w:t>
      </w:r>
    </w:p>
    <w:p w:rsidR="00CF7BF8" w:rsidRDefault="00CF7BF8" w:rsidP="00F05750">
      <w:pPr>
        <w:numPr>
          <w:ilvl w:val="1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przełącznik trybu pracy pompowni (Ręczna – 0 – Automatyczna),</w:t>
      </w:r>
    </w:p>
    <w:p w:rsidR="00CF7BF8" w:rsidRDefault="00CF7BF8" w:rsidP="00F05750">
      <w:pPr>
        <w:numPr>
          <w:ilvl w:val="1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przyciski Start i Stop pompy w trybie pracy ręcznej,</w:t>
      </w:r>
    </w:p>
    <w:p w:rsidR="00CF7BF8" w:rsidRDefault="00CF7BF8" w:rsidP="00F05750">
      <w:pPr>
        <w:numPr>
          <w:ilvl w:val="1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stacyjka z kluczem</w:t>
      </w:r>
      <w:r w:rsidR="00482E00">
        <w:rPr>
          <w:sz w:val="22"/>
          <w:szCs w:val="22"/>
        </w:rPr>
        <w:t xml:space="preserve"> (umożliwiająca rozbrojenie obiektu)</w:t>
      </w:r>
    </w:p>
    <w:p w:rsidR="00CF7BF8" w:rsidRDefault="00CF7BF8" w:rsidP="00F05750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 wymiarach minimum: 800(wysokość)x</w:t>
      </w:r>
      <w:r w:rsidR="00427964">
        <w:rPr>
          <w:sz w:val="22"/>
          <w:szCs w:val="22"/>
        </w:rPr>
        <w:t>600(szerokość)x300(głębokość),</w:t>
      </w:r>
    </w:p>
    <w:p w:rsidR="00CF7BF8" w:rsidRDefault="00CF7BF8" w:rsidP="00F05750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wyposażona w płytę montażową z blachy ocynkowanej o grubości 2mm</w:t>
      </w:r>
    </w:p>
    <w:p w:rsidR="00CF7BF8" w:rsidRDefault="00CF7BF8" w:rsidP="00F05750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wyposażona w co najmniej dwa zamki patentowe w drzwiach zewnętrznych</w:t>
      </w:r>
    </w:p>
    <w:p w:rsidR="00CF7BF8" w:rsidRDefault="00427964" w:rsidP="00F05750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posadowiona</w:t>
      </w:r>
      <w:r w:rsidR="00CF7BF8">
        <w:rPr>
          <w:sz w:val="22"/>
          <w:szCs w:val="22"/>
        </w:rPr>
        <w:t xml:space="preserve"> na cokole z tworzywa, umożliwiającym montaż/demontaż wszystkich kabli (np. zasilających, od czujników pływakowych i sondy hydrostatycznej, itd.) bez konieczności demontażu obudowy </w:t>
      </w:r>
      <w:r>
        <w:rPr>
          <w:sz w:val="22"/>
          <w:szCs w:val="22"/>
        </w:rPr>
        <w:t>rozdzielnicy zasilająco-</w:t>
      </w:r>
      <w:r w:rsidR="00CF7BF8">
        <w:rPr>
          <w:sz w:val="22"/>
          <w:szCs w:val="22"/>
        </w:rPr>
        <w:t>sterowniczej, cokół odporny na promieniowanie UV</w:t>
      </w:r>
    </w:p>
    <w:p w:rsidR="00CF7BF8" w:rsidRDefault="00CF7BF8" w:rsidP="00D25155">
      <w:pPr>
        <w:numPr>
          <w:ilvl w:val="0"/>
          <w:numId w:val="26"/>
        </w:numPr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elektryczne: </w:t>
      </w:r>
    </w:p>
    <w:p w:rsidR="00CF7BF8" w:rsidRPr="00D25155" w:rsidRDefault="00CF7BF8" w:rsidP="00D25155">
      <w:pPr>
        <w:numPr>
          <w:ilvl w:val="0"/>
          <w:numId w:val="27"/>
        </w:numPr>
        <w:suppressAutoHyphens/>
        <w:jc w:val="both"/>
        <w:rPr>
          <w:b/>
          <w:sz w:val="22"/>
          <w:szCs w:val="22"/>
        </w:rPr>
      </w:pPr>
      <w:r w:rsidRPr="00D25155">
        <w:rPr>
          <w:b/>
          <w:sz w:val="22"/>
          <w:szCs w:val="22"/>
        </w:rPr>
        <w:t xml:space="preserve">moduł telemetryczny GSM/GPRS – posiadający co najmniej wyposażenie wymienione w punkcie </w:t>
      </w:r>
      <w:r w:rsidR="00FE3277" w:rsidRPr="00D25155">
        <w:rPr>
          <w:b/>
          <w:sz w:val="22"/>
          <w:szCs w:val="22"/>
        </w:rPr>
        <w:t xml:space="preserve">pt. „Wytyczne odnośnie wyposażenia i możliwości modułu telemetrycznego GSM/GPRS” </w:t>
      </w:r>
      <w:r w:rsidRPr="00D25155">
        <w:rPr>
          <w:b/>
          <w:sz w:val="22"/>
          <w:szCs w:val="22"/>
        </w:rPr>
        <w:t>, współpracujący z istniejącym systemem monitoringu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czujnik poprawnej kolejności i zaniku faz</w:t>
      </w:r>
    </w:p>
    <w:p w:rsidR="00CF7BF8" w:rsidRDefault="00482E00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układ grzejny</w:t>
      </w:r>
      <w:r w:rsidR="00CF7BF8">
        <w:rPr>
          <w:sz w:val="22"/>
          <w:szCs w:val="22"/>
        </w:rPr>
        <w:t xml:space="preserve"> wraz z elektronicznym termostatem w jednej obudowie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przekładnik prądowy o wyjściu w zakresie 4…20mA, dobrany do prądu pomp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wyłącznik </w:t>
      </w:r>
      <w:r w:rsidR="00427964">
        <w:rPr>
          <w:sz w:val="22"/>
          <w:szCs w:val="22"/>
        </w:rPr>
        <w:t>różnicowoprądowy czteropolowy chroniący wszystkie obwody odbiorcze</w:t>
      </w:r>
    </w:p>
    <w:p w:rsidR="00CF7BF8" w:rsidRDefault="00482E00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gniazdo serwisowe 230V</w:t>
      </w:r>
      <w:r w:rsidR="00427964">
        <w:rPr>
          <w:sz w:val="22"/>
          <w:szCs w:val="22"/>
        </w:rPr>
        <w:t>AC</w:t>
      </w:r>
      <w:r>
        <w:rPr>
          <w:sz w:val="22"/>
          <w:szCs w:val="22"/>
        </w:rPr>
        <w:t xml:space="preserve"> </w:t>
      </w:r>
      <w:r w:rsidR="00CF7BF8">
        <w:rPr>
          <w:sz w:val="22"/>
          <w:szCs w:val="22"/>
        </w:rPr>
        <w:t>wraz z jednopolowym wyłącznikiem nadmiarowo-prądowym klasy B16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wyłącznik silnikowy</w:t>
      </w:r>
      <w:r w:rsidR="00427964" w:rsidRPr="00427964">
        <w:rPr>
          <w:sz w:val="22"/>
          <w:szCs w:val="22"/>
        </w:rPr>
        <w:t xml:space="preserve"> </w:t>
      </w:r>
      <w:r w:rsidR="00427964">
        <w:rPr>
          <w:sz w:val="22"/>
          <w:szCs w:val="22"/>
        </w:rPr>
        <w:t>dla każdej pompy jako zabezpieczenie przed przeciążeniem i zanikiem napięcia na dowolnej fazie zasilającej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stycznik dla każdej pompy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jednopolowy wyłącznik nadmiarowo prądowy klasy B dla fazy sterującej</w:t>
      </w:r>
    </w:p>
    <w:p w:rsidR="00523E6F" w:rsidRPr="00567415" w:rsidRDefault="00523E6F" w:rsidP="00523E6F">
      <w:pPr>
        <w:numPr>
          <w:ilvl w:val="0"/>
          <w:numId w:val="27"/>
        </w:numPr>
        <w:tabs>
          <w:tab w:val="num" w:pos="1418"/>
        </w:tabs>
        <w:suppressAutoHyphens/>
        <w:jc w:val="both"/>
        <w:rPr>
          <w:sz w:val="22"/>
          <w:szCs w:val="22"/>
        </w:rPr>
      </w:pPr>
      <w:r w:rsidRPr="00567415">
        <w:rPr>
          <w:sz w:val="22"/>
          <w:szCs w:val="22"/>
        </w:rPr>
        <w:t>dla pomp o mocy ≤5,0kW rozruch bezpośredni</w:t>
      </w:r>
    </w:p>
    <w:p w:rsidR="00427964" w:rsidRPr="00567415" w:rsidRDefault="00427964" w:rsidP="00D25155">
      <w:pPr>
        <w:numPr>
          <w:ilvl w:val="0"/>
          <w:numId w:val="27"/>
        </w:numPr>
        <w:tabs>
          <w:tab w:val="num" w:pos="1418"/>
        </w:tabs>
        <w:suppressAutoHyphens/>
        <w:jc w:val="both"/>
        <w:rPr>
          <w:sz w:val="22"/>
          <w:szCs w:val="22"/>
        </w:rPr>
      </w:pPr>
      <w:r w:rsidRPr="00567415">
        <w:rPr>
          <w:sz w:val="22"/>
          <w:szCs w:val="22"/>
        </w:rPr>
        <w:t>dla pomp o mocy ≥5,5kW rozruch za pomocą układu softstart</w:t>
      </w:r>
      <w:r w:rsidR="00523E6F" w:rsidRPr="00567415">
        <w:rPr>
          <w:sz w:val="22"/>
          <w:szCs w:val="22"/>
        </w:rPr>
        <w:t xml:space="preserve"> 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zasilacz buforowy </w:t>
      </w:r>
      <w:r w:rsidR="00427964">
        <w:rPr>
          <w:sz w:val="22"/>
          <w:szCs w:val="22"/>
        </w:rPr>
        <w:t>VDC min. 2A wraz z układem akumulatorów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syrenka alarmowa 24 VDC z osobnymi wejściami dla zasilania sygnału dźwiękowego i optycznego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wył</w:t>
      </w:r>
      <w:r w:rsidR="00427964">
        <w:rPr>
          <w:sz w:val="22"/>
          <w:szCs w:val="22"/>
        </w:rPr>
        <w:t>ącznik krańcowy otwarcia drzwi rozdzielnicy zasilająco-s</w:t>
      </w:r>
      <w:r>
        <w:rPr>
          <w:sz w:val="22"/>
          <w:szCs w:val="22"/>
        </w:rPr>
        <w:t>terowniczej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stacyjka u</w:t>
      </w:r>
      <w:r w:rsidR="00427964">
        <w:rPr>
          <w:sz w:val="22"/>
          <w:szCs w:val="22"/>
        </w:rPr>
        <w:t>możliwiająca rozbrojenia alarmu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sonda hydrostatyczna z wyjściem prądowym (4-20mA) o zakresie pomiarowym 0-4m H</w:t>
      </w:r>
      <w:r w:rsidRPr="00D25155">
        <w:rPr>
          <w:sz w:val="22"/>
          <w:szCs w:val="22"/>
        </w:rPr>
        <w:t>2</w:t>
      </w:r>
      <w:r>
        <w:rPr>
          <w:sz w:val="22"/>
          <w:szCs w:val="22"/>
        </w:rPr>
        <w:t>O wraz z dwoma pływakami (suchobieg i poziom alarmowy)</w:t>
      </w:r>
    </w:p>
    <w:p w:rsidR="00CF7BF8" w:rsidRDefault="00482E00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antena dla sygnału GSM modułu telemetrycznego w wykonaniu zależnym od uzyskania poprawnego poziomu sygnału na obiekcie</w:t>
      </w:r>
    </w:p>
    <w:p w:rsidR="00427964" w:rsidRPr="00567415" w:rsidRDefault="00427964" w:rsidP="00D25155">
      <w:pPr>
        <w:numPr>
          <w:ilvl w:val="0"/>
          <w:numId w:val="27"/>
        </w:numPr>
        <w:tabs>
          <w:tab w:val="num" w:pos="1418"/>
        </w:tabs>
        <w:suppressAutoHyphens/>
        <w:jc w:val="both"/>
        <w:rPr>
          <w:sz w:val="22"/>
          <w:szCs w:val="22"/>
        </w:rPr>
      </w:pPr>
      <w:r w:rsidRPr="00567415">
        <w:rPr>
          <w:sz w:val="22"/>
          <w:szCs w:val="22"/>
        </w:rPr>
        <w:t>wtyk do podłączenia agregatu + przełącznik Sieć – 0 – Agregat</w:t>
      </w:r>
    </w:p>
    <w:p w:rsidR="00427964" w:rsidRPr="00567415" w:rsidRDefault="00427964" w:rsidP="00D25155">
      <w:pPr>
        <w:numPr>
          <w:ilvl w:val="0"/>
          <w:numId w:val="27"/>
        </w:numPr>
        <w:tabs>
          <w:tab w:val="num" w:pos="1418"/>
        </w:tabs>
        <w:suppressAutoHyphens/>
        <w:jc w:val="both"/>
        <w:rPr>
          <w:sz w:val="22"/>
          <w:szCs w:val="22"/>
        </w:rPr>
      </w:pPr>
      <w:r w:rsidRPr="00567415">
        <w:rPr>
          <w:sz w:val="22"/>
          <w:szCs w:val="22"/>
        </w:rPr>
        <w:t>ogranicznik przepięć klasy B+C</w:t>
      </w:r>
    </w:p>
    <w:p w:rsidR="00CF7BF8" w:rsidRPr="00F23CDA" w:rsidRDefault="00CF7BF8" w:rsidP="00F05750">
      <w:pPr>
        <w:suppressAutoHyphens/>
        <w:jc w:val="both"/>
        <w:rPr>
          <w:sz w:val="10"/>
          <w:szCs w:val="10"/>
        </w:rPr>
      </w:pPr>
    </w:p>
    <w:p w:rsidR="00CF7BF8" w:rsidRPr="00482E00" w:rsidRDefault="00427964" w:rsidP="00F05750">
      <w:pPr>
        <w:tabs>
          <w:tab w:val="left" w:pos="6192"/>
        </w:tabs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Konfiguracja rozdzielnicy</w:t>
      </w:r>
      <w:r w:rsidR="00CF7BF8" w:rsidRPr="00482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zasilająco-</w:t>
      </w:r>
      <w:r w:rsidR="00CF7BF8" w:rsidRPr="00482E00">
        <w:rPr>
          <w:b/>
          <w:sz w:val="22"/>
          <w:szCs w:val="22"/>
        </w:rPr>
        <w:t>sterowniczej dodatkowo ma zapewniać</w:t>
      </w:r>
      <w:r w:rsidR="00482E00">
        <w:rPr>
          <w:b/>
          <w:sz w:val="22"/>
          <w:szCs w:val="22"/>
        </w:rPr>
        <w:t>,</w:t>
      </w:r>
      <w:r w:rsidR="00CF7BF8" w:rsidRPr="00482E00">
        <w:rPr>
          <w:b/>
          <w:sz w:val="22"/>
          <w:szCs w:val="22"/>
        </w:rPr>
        <w:t xml:space="preserve"> zgodnie z wytycznymi eksp</w:t>
      </w:r>
      <w:r w:rsidR="00482E00">
        <w:rPr>
          <w:b/>
          <w:sz w:val="22"/>
          <w:szCs w:val="22"/>
        </w:rPr>
        <w:t>loatatora sieci,</w:t>
      </w:r>
      <w:r w:rsidR="00CF7BF8" w:rsidRPr="00482E00">
        <w:rPr>
          <w:b/>
          <w:sz w:val="22"/>
          <w:szCs w:val="22"/>
        </w:rPr>
        <w:t xml:space="preserve"> za pomocą zamontowanego w niej układu telemetrii przesyłanie sygnału na istniejącą stację bazową –</w:t>
      </w:r>
      <w:r>
        <w:rPr>
          <w:b/>
          <w:sz w:val="22"/>
          <w:szCs w:val="22"/>
        </w:rPr>
        <w:t xml:space="preserve"> </w:t>
      </w:r>
      <w:r w:rsidR="00CF7BF8" w:rsidRPr="00482E00">
        <w:rPr>
          <w:b/>
          <w:sz w:val="22"/>
          <w:szCs w:val="22"/>
        </w:rPr>
        <w:t>serwer, monitorującą obiekty rozproszone.</w:t>
      </w:r>
    </w:p>
    <w:p w:rsidR="00CF7BF8" w:rsidRPr="00F23CDA" w:rsidRDefault="00CF7BF8" w:rsidP="00F05750">
      <w:pPr>
        <w:suppressAutoHyphens/>
        <w:jc w:val="both"/>
        <w:rPr>
          <w:color w:val="92D050"/>
          <w:sz w:val="10"/>
          <w:szCs w:val="10"/>
        </w:rPr>
      </w:pPr>
    </w:p>
    <w:p w:rsidR="00CF7BF8" w:rsidRDefault="00427964" w:rsidP="00F05750">
      <w:pPr>
        <w:suppressAutoHyphens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Rozdzielnice zasilająco-</w:t>
      </w:r>
      <w:r w:rsidR="00CF7BF8">
        <w:rPr>
          <w:b/>
          <w:sz w:val="22"/>
          <w:szCs w:val="22"/>
        </w:rPr>
        <w:t xml:space="preserve">sterownicze przepompowni ścieków </w:t>
      </w:r>
      <w:r w:rsidR="00B01C52">
        <w:rPr>
          <w:b/>
          <w:sz w:val="22"/>
          <w:szCs w:val="22"/>
        </w:rPr>
        <w:t>mają posiadać</w:t>
      </w:r>
      <w:r w:rsidR="00CF7BF8">
        <w:rPr>
          <w:b/>
          <w:sz w:val="22"/>
          <w:szCs w:val="22"/>
        </w:rPr>
        <w:t xml:space="preserve"> Europejski Certyfikat Jakości ‘CE’.</w:t>
      </w:r>
    </w:p>
    <w:p w:rsidR="00CF7BF8" w:rsidRPr="00F23CDA" w:rsidRDefault="00CF7BF8" w:rsidP="00F05750">
      <w:pPr>
        <w:suppressAutoHyphens/>
        <w:ind w:left="360"/>
        <w:jc w:val="both"/>
        <w:rPr>
          <w:sz w:val="10"/>
          <w:szCs w:val="10"/>
        </w:rPr>
      </w:pPr>
    </w:p>
    <w:p w:rsidR="00CF7BF8" w:rsidRDefault="00CF7BF8" w:rsidP="00D25155">
      <w:pPr>
        <w:numPr>
          <w:ilvl w:val="0"/>
          <w:numId w:val="26"/>
        </w:numPr>
        <w:suppressAutoHyphens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Sterowanie w oparciu o moduł telemetryczny GSM/GPRS, do którego wchodzą następujące sygnały (UWAGA!!! </w:t>
      </w:r>
      <w:r w:rsidR="00F05750">
        <w:rPr>
          <w:sz w:val="22"/>
          <w:szCs w:val="22"/>
        </w:rPr>
        <w:t>–</w:t>
      </w:r>
      <w:r>
        <w:rPr>
          <w:sz w:val="22"/>
          <w:szCs w:val="22"/>
        </w:rPr>
        <w:t xml:space="preserve"> wszystkie</w:t>
      </w:r>
      <w:r w:rsidR="00F05750">
        <w:rPr>
          <w:sz w:val="22"/>
          <w:szCs w:val="22"/>
        </w:rPr>
        <w:t xml:space="preserve"> </w:t>
      </w:r>
      <w:r>
        <w:rPr>
          <w:sz w:val="22"/>
          <w:szCs w:val="22"/>
        </w:rPr>
        <w:t>sygnały binarne powinny być wyprowadz</w:t>
      </w:r>
      <w:r w:rsidR="00427964">
        <w:rPr>
          <w:sz w:val="22"/>
          <w:szCs w:val="22"/>
        </w:rPr>
        <w:t>one z przekaźników pomocniczych</w:t>
      </w:r>
      <w:r>
        <w:rPr>
          <w:sz w:val="22"/>
          <w:szCs w:val="22"/>
        </w:rPr>
        <w:t>):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Wejścia (24VDC):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tryb pracy </w:t>
      </w:r>
      <w:r w:rsidR="00427964">
        <w:rPr>
          <w:sz w:val="22"/>
          <w:szCs w:val="22"/>
        </w:rPr>
        <w:t>automatyczny przepompowni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zasilanie na obiekcie (prawidłowe/nieprawidłowe)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potwierdzenie pracy pompy nr 1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potwierdzenie pracy pompy nr 2</w:t>
      </w:r>
    </w:p>
    <w:p w:rsidR="00427964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awaria pompy nr 1 – kontrola zabezpieczenia termicznego pompy i wyłącznika silnikowego</w:t>
      </w:r>
    </w:p>
    <w:p w:rsidR="00427964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awaria pompy nr 2 – kontrola zabezpieczenia termicznego pompy i wyłącznika silnikowego</w:t>
      </w:r>
    </w:p>
    <w:p w:rsidR="00427964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kontrola otwarcia drzwi</w:t>
      </w:r>
    </w:p>
    <w:p w:rsidR="00427964" w:rsidRPr="00567415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 w:rsidRPr="00567415">
        <w:rPr>
          <w:sz w:val="22"/>
          <w:szCs w:val="22"/>
        </w:rPr>
        <w:t>kontrola otwarcia włazu pompowni</w:t>
      </w:r>
    </w:p>
    <w:p w:rsidR="00427964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kontrola poziomu suchobiegu – pływak</w:t>
      </w:r>
    </w:p>
    <w:p w:rsidR="00427964" w:rsidRDefault="00427964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kontrola poziomu alarmowego (przelania) – pływak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kontrola rozbrojenia stacyjki</w:t>
      </w:r>
    </w:p>
    <w:p w:rsidR="00CF7BF8" w:rsidRDefault="00CF7BF8" w:rsidP="00F05750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wejścia analogowe (4…20mA):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sygnał z sondy hydrostatycznej (4…20 mA) zabezpieczony bezpiecznikiem 32mA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sygnał z przekładników prądowych (4...20mA)</w:t>
      </w:r>
    </w:p>
    <w:p w:rsidR="00CF7BF8" w:rsidRDefault="00CF7BF8" w:rsidP="00D25155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Wyjścia (załączanie przekaźników napięciem 24VDC):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załączanie pompy nr 1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załączenie pompy nr 2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załączenie sygnału alarmowego sygnalizatora – awaria zbiorcza pompowni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załączenie rewersyjne pompy nr 1</w:t>
      </w:r>
      <w:r w:rsidR="00482E00">
        <w:rPr>
          <w:sz w:val="22"/>
          <w:szCs w:val="22"/>
        </w:rPr>
        <w:t xml:space="preserve"> (opcjonalnie)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załączenie rewersyjne pompy nr 2</w:t>
      </w:r>
      <w:r w:rsidR="00482E00">
        <w:rPr>
          <w:sz w:val="22"/>
          <w:szCs w:val="22"/>
        </w:rPr>
        <w:t xml:space="preserve"> (opcjonalnie)</w:t>
      </w:r>
    </w:p>
    <w:p w:rsidR="00CF7BF8" w:rsidRDefault="00CF7BF8" w:rsidP="00D25155">
      <w:pPr>
        <w:numPr>
          <w:ilvl w:val="1"/>
          <w:numId w:val="37"/>
        </w:numPr>
        <w:tabs>
          <w:tab w:val="clear" w:pos="1080"/>
          <w:tab w:val="num" w:pos="1843"/>
        </w:tabs>
        <w:suppressAutoHyphens/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załączenie wyjścia włamania – do podłączenia niezależnej centralki alarmowej</w:t>
      </w:r>
    </w:p>
    <w:p w:rsidR="00CF7BF8" w:rsidRDefault="00CF7BF8" w:rsidP="00F05750">
      <w:pPr>
        <w:tabs>
          <w:tab w:val="left" w:pos="284"/>
        </w:tabs>
        <w:suppressAutoHyphens/>
        <w:jc w:val="both"/>
        <w:rPr>
          <w:sz w:val="22"/>
          <w:szCs w:val="22"/>
        </w:rPr>
      </w:pPr>
    </w:p>
    <w:p w:rsidR="00CF7BF8" w:rsidRDefault="00CF7BF8" w:rsidP="00D25155">
      <w:p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Wytyczne odnośnie wyposażenia i możliwości modułu telemetrycznego GSM/GPRS:</w:t>
      </w:r>
    </w:p>
    <w:p w:rsidR="00CF7BF8" w:rsidRDefault="00CF7BF8" w:rsidP="00D25155">
      <w:pPr>
        <w:numPr>
          <w:ilvl w:val="0"/>
          <w:numId w:val="30"/>
        </w:numPr>
        <w:tabs>
          <w:tab w:val="clear" w:pos="1068"/>
          <w:tab w:val="num" w:pos="851"/>
        </w:tabs>
        <w:suppressAutoHyphens/>
        <w:ind w:left="851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Wyposażenie: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sterownik pracy przepompowni programowalny z wbudowanym modułem nadawczo-odbiorczym GPRS/GSM zapewniający dwukierunkową wymianę danych z istniejącą stacją bazową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zintegrowany wyświetlacz LCD o wysokim kontraście umożliwiający pracę w bezpośrednim oświetleniu promieniami słonecznymi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16 wejść binarnych</w:t>
      </w:r>
    </w:p>
    <w:p w:rsidR="00CF7BF8" w:rsidRDefault="00427964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CF7BF8">
        <w:rPr>
          <w:sz w:val="22"/>
          <w:szCs w:val="22"/>
        </w:rPr>
        <w:t xml:space="preserve"> wyjść binarnych</w:t>
      </w:r>
    </w:p>
    <w:p w:rsidR="00CF7BF8" w:rsidRPr="00DB6CA6" w:rsidRDefault="00427964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F7BF8">
        <w:rPr>
          <w:sz w:val="22"/>
          <w:szCs w:val="22"/>
        </w:rPr>
        <w:t xml:space="preserve"> wejście analogowe o zakresie pomiarowym 4…20mA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komunikacja – port szeregowy RS232/RS485 z obsługą protokołu MODBUS RTU/ASCII w trybie MASTER lub SLAVE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wejścia licznikowe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kontrolki: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zasilania sterownika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poziomu sygnału GSM – minimum 3 diody lub wartość na wyświetlaczu HMI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poprawności zalogowania sterownika do sieci GSM:</w:t>
      </w:r>
    </w:p>
    <w:p w:rsidR="00CF7BF8" w:rsidRDefault="00CF7BF8" w:rsidP="00DC1074">
      <w:pPr>
        <w:numPr>
          <w:ilvl w:val="2"/>
          <w:numId w:val="42"/>
        </w:numPr>
        <w:tabs>
          <w:tab w:val="clear" w:pos="2160"/>
          <w:tab w:val="num" w:pos="2268"/>
          <w:tab w:val="num" w:pos="2410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nie zalogowany</w:t>
      </w:r>
    </w:p>
    <w:p w:rsidR="00CF7BF8" w:rsidRDefault="00CF7BF8" w:rsidP="00DC1074">
      <w:pPr>
        <w:numPr>
          <w:ilvl w:val="2"/>
          <w:numId w:val="42"/>
        </w:numPr>
        <w:tabs>
          <w:tab w:val="clear" w:pos="2160"/>
          <w:tab w:val="num" w:pos="2268"/>
          <w:tab w:val="num" w:pos="2410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zalogowany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poprawności zalogowania do sieci GPRS:</w:t>
      </w:r>
    </w:p>
    <w:p w:rsidR="00CF7BF8" w:rsidRDefault="00CF7BF8" w:rsidP="00DC1074">
      <w:pPr>
        <w:numPr>
          <w:ilvl w:val="2"/>
          <w:numId w:val="42"/>
        </w:numPr>
        <w:tabs>
          <w:tab w:val="clear" w:pos="2160"/>
          <w:tab w:val="num" w:pos="2268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logowanie do sieci GPRS</w:t>
      </w:r>
    </w:p>
    <w:p w:rsidR="00CF7BF8" w:rsidRDefault="00CF7BF8" w:rsidP="00DC1074">
      <w:pPr>
        <w:numPr>
          <w:ilvl w:val="2"/>
          <w:numId w:val="42"/>
        </w:numPr>
        <w:tabs>
          <w:tab w:val="clear" w:pos="2160"/>
          <w:tab w:val="num" w:pos="2268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poprawnie zalogowany do sieci GPRS</w:t>
      </w:r>
    </w:p>
    <w:p w:rsidR="00CF7BF8" w:rsidRDefault="00CF7BF8" w:rsidP="00DC1074">
      <w:pPr>
        <w:numPr>
          <w:ilvl w:val="2"/>
          <w:numId w:val="42"/>
        </w:numPr>
        <w:tabs>
          <w:tab w:val="clear" w:pos="2160"/>
          <w:tab w:val="num" w:pos="2268"/>
        </w:tabs>
        <w:ind w:left="2268" w:hanging="283"/>
        <w:jc w:val="both"/>
        <w:rPr>
          <w:sz w:val="22"/>
          <w:szCs w:val="22"/>
        </w:rPr>
      </w:pPr>
      <w:r>
        <w:rPr>
          <w:sz w:val="22"/>
          <w:szCs w:val="22"/>
        </w:rPr>
        <w:t>brak lub zablokowana karta SIM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aktywności portu szeregowego sterownika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stopień ochrony IP40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temperatura pracy: -20</w:t>
      </w:r>
      <w:r w:rsidRPr="00523E6F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C...50</w:t>
      </w:r>
      <w:r w:rsidR="00DC1074" w:rsidRPr="00523E6F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wilgotność pracy: 5…95% bez kondensacji</w:t>
      </w:r>
    </w:p>
    <w:p w:rsidR="00CF7BF8" w:rsidRPr="00D25155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25155">
        <w:rPr>
          <w:sz w:val="22"/>
          <w:szCs w:val="22"/>
        </w:rPr>
        <w:t>moduł GSM/GPRS/EDGE</w:t>
      </w:r>
    </w:p>
    <w:p w:rsidR="00CF7BF8" w:rsidRPr="00D25155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25155">
        <w:rPr>
          <w:sz w:val="22"/>
          <w:szCs w:val="22"/>
        </w:rPr>
        <w:t>napięcie zasilania 24VDC</w:t>
      </w:r>
    </w:p>
    <w:p w:rsidR="00CF7BF8" w:rsidRPr="00D25155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25155">
        <w:rPr>
          <w:sz w:val="22"/>
          <w:szCs w:val="22"/>
        </w:rPr>
        <w:t>gniazdo antenowe</w:t>
      </w:r>
    </w:p>
    <w:p w:rsidR="00CF7BF8" w:rsidRPr="00D25155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25155">
        <w:rPr>
          <w:sz w:val="22"/>
          <w:szCs w:val="22"/>
        </w:rPr>
        <w:t>gniazdo karty SIM</w:t>
      </w:r>
    </w:p>
    <w:p w:rsidR="00CF7BF8" w:rsidRPr="00D25155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25155">
        <w:rPr>
          <w:sz w:val="22"/>
          <w:szCs w:val="22"/>
        </w:rPr>
        <w:t>pomiar temperatury wewnątrz sterownika</w:t>
      </w:r>
    </w:p>
    <w:p w:rsidR="00CF7BF8" w:rsidRDefault="00CF7BF8" w:rsidP="00D25155">
      <w:pPr>
        <w:numPr>
          <w:ilvl w:val="0"/>
          <w:numId w:val="30"/>
        </w:numPr>
        <w:tabs>
          <w:tab w:val="clear" w:pos="1068"/>
          <w:tab w:val="num" w:pos="851"/>
        </w:tabs>
        <w:suppressAutoHyphens/>
        <w:ind w:left="851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modułu telemetrycznego: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wysyłanie zdarzeniowe pełnego stanu wejść i wyjść (binarnych i analogowych) modułu telemetrycznego do stacji monitorującej w ramach usługi GPRS (ORANGE, PLUS) w wydzielonej sieci APN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wysyłanie zdarzeniowe wiadomości tekstowych (SMS) w przypadku powstania stanów alarmowych na obiekcie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sterowanie pracą obiektu – przepompowni lokalne na podstawie sygnału z pływaków i sondy hydrostatycznej i na podstawie rozkazów przesyłanych ze Stacji Dyspozytorskiej przez operatora (START/STOP pompy, odstawienie, blokada pracy równoległej)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sterowanie pracą obiektu – przepompowni zdalne na podstawie rozkazu wysłanego ze stacji operatorskiej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podgląd i sygnalizowanie podstawowych informacji o działaniu i stanie przepompowni: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276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brak karty SIM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poprawność PIN karty SIM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błędny PIN karty SIM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zalogowanie do sieci GSM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zalogowanie do sieci GPRS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wejścia i wyjścia sterownika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aktualny poziom ścieków w zbiorniku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nastawiony poziom załączenia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nastawiony poziom wyłączenia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nastawiony poziom dołączenia drugiej pompy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liczba załączeń każdej z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liczba godzin pracy każdej z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prąd pobierany przez pompy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poziom sygnału GSM wyrażony w procentach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zmiana podstawowych parametrów pracy przepompowni, po wcześniejszej autoryzacji (wpisanie kodu) operatora: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poziomu załączenia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poziomu wyłączenia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poziomu dołączenia drugiej pompy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zakresu pomiarowego użytej sondy hydrostatycznej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zakresu pomiarowego użytego przekładnika prądowego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prezentacja na wyświetlaczu LCD komunikatów o bieżących awariach: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każdej z pomp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lastRenderedPageBreak/>
        <w:t>zasilania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wystąpieniu poziomu suchobiegu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wystąpieniu poziomu przelewu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błędnym podłączeniu pływaków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sondy hydrostatycznej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 w:rsidRPr="00DC1074">
        <w:rPr>
          <w:sz w:val="22"/>
          <w:szCs w:val="22"/>
        </w:rPr>
        <w:t>włamaniu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naprzemienna praca pomp dla jednakowego ich zużycia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automatyczne przełączanie pracującej pompy po przekroczeniu maksymalnego czasu pracy z możliwością wyłączenia opcji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blokada załączenia pompy na podstawie minimalnego czasu postoju pompy – redukuje częstotliwość załączeń pomp, funkcja z możliwością wyłączenia (opcja)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zliczanie czasu pracy każdej z pomp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zliczanie liczby załączeń każdej z pomp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pomiar poprzez licznik energii elektrycznej, m.in. (OPCJA):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pobieranej mocy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zużytej energii</w:t>
      </w:r>
    </w:p>
    <w:p w:rsidR="00CF7BF8" w:rsidRDefault="00CF7BF8" w:rsidP="00DC1074">
      <w:pPr>
        <w:numPr>
          <w:ilvl w:val="0"/>
          <w:numId w:val="41"/>
        </w:numPr>
        <w:tabs>
          <w:tab w:val="clear" w:pos="1440"/>
          <w:tab w:val="num" w:pos="1843"/>
        </w:tabs>
        <w:ind w:left="1843" w:hanging="283"/>
        <w:jc w:val="both"/>
        <w:rPr>
          <w:sz w:val="22"/>
          <w:szCs w:val="22"/>
        </w:rPr>
      </w:pPr>
      <w:r>
        <w:rPr>
          <w:sz w:val="22"/>
          <w:szCs w:val="22"/>
        </w:rPr>
        <w:t>napięcia na poszczególnych fazach</w:t>
      </w:r>
    </w:p>
    <w:p w:rsidR="00CF7BF8" w:rsidRDefault="00CF7BF8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możliwość podłączenia sygnału włamania do zewnętrznej, niezależnej centralki alarmowej</w:t>
      </w:r>
    </w:p>
    <w:p w:rsidR="00CF7BF8" w:rsidRDefault="00CF7BF8" w:rsidP="00F05750">
      <w:pPr>
        <w:jc w:val="both"/>
        <w:rPr>
          <w:rFonts w:ascii="Calibri" w:hAnsi="Calibri"/>
          <w:sz w:val="20"/>
          <w:szCs w:val="20"/>
        </w:rPr>
      </w:pPr>
    </w:p>
    <w:p w:rsidR="00863A6F" w:rsidRPr="0048161F" w:rsidRDefault="00863A6F" w:rsidP="00F05750">
      <w:pPr>
        <w:jc w:val="both"/>
        <w:rPr>
          <w:b/>
          <w:sz w:val="22"/>
          <w:szCs w:val="22"/>
        </w:rPr>
      </w:pPr>
      <w:r w:rsidRPr="0048161F">
        <w:rPr>
          <w:b/>
          <w:sz w:val="22"/>
          <w:szCs w:val="22"/>
        </w:rPr>
        <w:t>PROTOKÓŁ KOMUNIKACJI OKREŚLONY I ZGODNY Z TRYBEM PRACY MODUŁU MODBUS RTU</w:t>
      </w:r>
    </w:p>
    <w:p w:rsidR="00863A6F" w:rsidRDefault="00863A6F" w:rsidP="00F05750">
      <w:pPr>
        <w:jc w:val="both"/>
        <w:rPr>
          <w:rFonts w:ascii="Calibri" w:hAnsi="Calibri"/>
          <w:sz w:val="20"/>
          <w:szCs w:val="20"/>
        </w:rPr>
      </w:pPr>
    </w:p>
    <w:p w:rsidR="00427964" w:rsidRPr="00F05750" w:rsidRDefault="00427964" w:rsidP="00F05750">
      <w:pPr>
        <w:suppressAutoHyphens/>
        <w:ind w:firstLine="708"/>
        <w:jc w:val="both"/>
        <w:rPr>
          <w:b/>
          <w:sz w:val="22"/>
          <w:szCs w:val="22"/>
        </w:rPr>
      </w:pPr>
      <w:r w:rsidRPr="00F05750">
        <w:rPr>
          <w:b/>
          <w:sz w:val="22"/>
          <w:szCs w:val="22"/>
        </w:rPr>
        <w:t>Rozdzielnica zasilająco-sterująca pomp musi zapewniać:</w:t>
      </w:r>
    </w:p>
    <w:p w:rsidR="00427964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naprzemienną pracę pomp</w:t>
      </w:r>
    </w:p>
    <w:p w:rsidR="00427964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automatyczne przełączenie pomp w chwili wystąpienia awarii lub braku potwierdzenia pracy</w:t>
      </w:r>
    </w:p>
    <w:p w:rsidR="00427964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kontrolę termików pompy i wyłączników silnikowych</w:t>
      </w:r>
    </w:p>
    <w:p w:rsidR="00427964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funkcje czyszczenia zbiornika – spompowanie ścieków poniżej poziomu suchobiegu – tylko dla pracy ręcznej</w:t>
      </w:r>
    </w:p>
    <w:p w:rsidR="00427964" w:rsidRPr="00DC1074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w momencie awarii sondy hydrostatycznej, pracę pompowni w oparciu o sygnał z dwóch pływaków</w:t>
      </w:r>
    </w:p>
    <w:p w:rsidR="00427964" w:rsidRPr="00D25155" w:rsidRDefault="00427964" w:rsidP="00DC1074">
      <w:pPr>
        <w:numPr>
          <w:ilvl w:val="1"/>
          <w:numId w:val="40"/>
        </w:numPr>
        <w:tabs>
          <w:tab w:val="clear" w:pos="1080"/>
          <w:tab w:val="num" w:pos="1276"/>
          <w:tab w:val="num" w:pos="1418"/>
        </w:tabs>
        <w:suppressAutoHyphens/>
        <w:ind w:left="1276" w:hanging="283"/>
        <w:jc w:val="both"/>
        <w:rPr>
          <w:sz w:val="22"/>
          <w:szCs w:val="22"/>
          <w:u w:val="single"/>
        </w:rPr>
      </w:pPr>
      <w:r w:rsidRPr="00D25155">
        <w:rPr>
          <w:sz w:val="22"/>
          <w:szCs w:val="22"/>
        </w:rPr>
        <w:t>kompatybilność z istniejącym systemem monitoringu</w:t>
      </w:r>
    </w:p>
    <w:p w:rsidR="00CF7BF8" w:rsidRDefault="00CF7BF8" w:rsidP="00F05750">
      <w:pPr>
        <w:jc w:val="both"/>
        <w:rPr>
          <w:sz w:val="22"/>
          <w:szCs w:val="22"/>
        </w:rPr>
      </w:pPr>
    </w:p>
    <w:p w:rsidR="005D15EA" w:rsidRDefault="005D15EA" w:rsidP="005D15EA">
      <w:pPr>
        <w:spacing w:after="240"/>
        <w:jc w:val="both"/>
        <w:rPr>
          <w:i/>
          <w:iCs/>
          <w:sz w:val="22"/>
        </w:rPr>
      </w:pPr>
      <w:r>
        <w:rPr>
          <w:i/>
          <w:iCs/>
          <w:sz w:val="22"/>
        </w:rPr>
        <w:t>Szafy zasilająco-sterownicze mają spełniać zasadnicze wymagania określone w PN-EN 61439 – 1:2011 oraz w PN-EN 61439 -2:2011 w zakresie dyrektywy kompatybilności elektromagnetycznej 2014/30/UE – EMC.</w:t>
      </w:r>
    </w:p>
    <w:p w:rsidR="005D15EA" w:rsidRDefault="005D15EA" w:rsidP="005D15EA">
      <w:pPr>
        <w:spacing w:after="240"/>
        <w:jc w:val="both"/>
        <w:rPr>
          <w:i/>
          <w:iCs/>
          <w:sz w:val="22"/>
        </w:rPr>
      </w:pPr>
      <w:r>
        <w:rPr>
          <w:i/>
          <w:iCs/>
          <w:sz w:val="22"/>
        </w:rPr>
        <w:t>Szafy zasilająco-sterownicze mają spełniać zasadnicze wymagania określone w PN-EN 61439 – 1:2011 oraz w PN-EN 61439 -2:2011 w zakresie dyrektywy niskonapięciowej 2014/35/UE – LVD.</w:t>
      </w:r>
    </w:p>
    <w:p w:rsidR="00567415" w:rsidRPr="00DC1074" w:rsidRDefault="00CF7BF8" w:rsidP="00567415">
      <w:pPr>
        <w:tabs>
          <w:tab w:val="left" w:pos="284"/>
        </w:tabs>
        <w:jc w:val="both"/>
        <w:rPr>
          <w:sz w:val="22"/>
          <w:szCs w:val="20"/>
        </w:rPr>
      </w:pPr>
      <w:r w:rsidRPr="00483826">
        <w:rPr>
          <w:sz w:val="22"/>
          <w:szCs w:val="20"/>
        </w:rPr>
        <w:t xml:space="preserve">W celu funkcjonowania systemu konieczne jest dostarczenie kart SIM, w których będzie aktywna usługa pakietowej transmisji danych GPRS ze statycznym adresem IP. Dostawca przepompowni ścieków wraz z  </w:t>
      </w:r>
      <w:r w:rsidR="00427964">
        <w:rPr>
          <w:sz w:val="22"/>
          <w:szCs w:val="20"/>
        </w:rPr>
        <w:t>rozdzielnicami zasilająco-</w:t>
      </w:r>
      <w:r w:rsidRPr="00483826">
        <w:rPr>
          <w:sz w:val="22"/>
          <w:szCs w:val="20"/>
        </w:rPr>
        <w:t>sterowniczymi zawierającymi oprogramowanie istniejącego systemem monitoringu musi posiadać niepubliczną sieć APN dla potrzeb systemu monitoringu</w:t>
      </w:r>
      <w:r w:rsidR="00567415">
        <w:rPr>
          <w:sz w:val="22"/>
          <w:szCs w:val="20"/>
        </w:rPr>
        <w:t>.</w:t>
      </w:r>
      <w:r w:rsidR="00567415" w:rsidRPr="00567415">
        <w:rPr>
          <w:sz w:val="22"/>
          <w:szCs w:val="20"/>
        </w:rPr>
        <w:t xml:space="preserve"> </w:t>
      </w:r>
      <w:r w:rsidR="00567415">
        <w:rPr>
          <w:sz w:val="22"/>
          <w:szCs w:val="20"/>
        </w:rPr>
        <w:t>D</w:t>
      </w:r>
      <w:r w:rsidR="00567415" w:rsidRPr="00483826">
        <w:rPr>
          <w:sz w:val="22"/>
          <w:szCs w:val="20"/>
        </w:rPr>
        <w:t>ostawę niniejs</w:t>
      </w:r>
      <w:r w:rsidR="00567415">
        <w:rPr>
          <w:sz w:val="22"/>
          <w:szCs w:val="20"/>
        </w:rPr>
        <w:t>zych kart telemetrycznych zapewnia</w:t>
      </w:r>
      <w:r w:rsidR="00567415" w:rsidRPr="00483826">
        <w:rPr>
          <w:sz w:val="22"/>
          <w:szCs w:val="20"/>
        </w:rPr>
        <w:t xml:space="preserve"> dostawca systemu monitoringu.</w:t>
      </w:r>
    </w:p>
    <w:p w:rsidR="00567415" w:rsidRDefault="00567415" w:rsidP="00752F20">
      <w:pPr>
        <w:jc w:val="both"/>
        <w:rPr>
          <w:sz w:val="22"/>
          <w:szCs w:val="20"/>
        </w:rPr>
      </w:pPr>
    </w:p>
    <w:p w:rsidR="00752F20" w:rsidRDefault="00752F20" w:rsidP="00752F20">
      <w:pPr>
        <w:jc w:val="both"/>
        <w:rPr>
          <w:b/>
          <w:bCs/>
        </w:rPr>
      </w:pPr>
      <w:r>
        <w:rPr>
          <w:b/>
          <w:bCs/>
        </w:rPr>
        <w:t xml:space="preserve">Nowo budowane sieciowe przepompownie ścieków opisane w projekcie budowlanym oraz w SIWZ mają być objęte rozbudową istniejącego systemu wizualizacji i monitoringu w oparciu o pakietową transmisję danych GPRS, który jest zainstalowany i funkcjonuje </w:t>
      </w:r>
      <w:r>
        <w:rPr>
          <w:b/>
          <w:bCs/>
          <w:color w:val="FF0000"/>
        </w:rPr>
        <w:t xml:space="preserve"> </w:t>
      </w:r>
      <w:r w:rsidRPr="00752F20">
        <w:rPr>
          <w:b/>
          <w:bCs/>
        </w:rPr>
        <w:t>w ZGK w Miedzianej Górze</w:t>
      </w:r>
      <w:r w:rsidR="00567415">
        <w:rPr>
          <w:b/>
          <w:bCs/>
        </w:rPr>
        <w:t>. Istniejący system należy rozbudować o dost</w:t>
      </w:r>
      <w:r w:rsidR="00FF6BEB">
        <w:rPr>
          <w:b/>
          <w:bCs/>
        </w:rPr>
        <w:t>ęp do przeglądarki internetowej</w:t>
      </w:r>
      <w:r w:rsidR="00567415">
        <w:rPr>
          <w:b/>
          <w:bCs/>
        </w:rPr>
        <w:t>.</w:t>
      </w:r>
    </w:p>
    <w:p w:rsidR="00567415" w:rsidRDefault="00567415" w:rsidP="00752F20">
      <w:pPr>
        <w:jc w:val="both"/>
        <w:rPr>
          <w:b/>
          <w:bCs/>
          <w:color w:val="7030A0"/>
          <w:sz w:val="22"/>
          <w:szCs w:val="22"/>
        </w:rPr>
      </w:pPr>
    </w:p>
    <w:p w:rsidR="00752F20" w:rsidRDefault="00752F20" w:rsidP="00752F20">
      <w:pPr>
        <w:jc w:val="both"/>
        <w:rPr>
          <w:b/>
          <w:bCs/>
        </w:rPr>
      </w:pPr>
      <w:r>
        <w:rPr>
          <w:b/>
          <w:bCs/>
        </w:rPr>
        <w:t xml:space="preserve">Oprogramowanie nowych przepompowni ma być zintegrowane i kompatybilne z istniejącym systemem monitoringu. Rozbudowę systemu należy zrealizować poprzez </w:t>
      </w:r>
      <w:r>
        <w:rPr>
          <w:b/>
          <w:bCs/>
        </w:rPr>
        <w:lastRenderedPageBreak/>
        <w:t xml:space="preserve">naniesienie nowych przepompowni ścieków na istniejącej mapie synoptycznej w Stacji Dyspozytorskiej mieszczącej się w siedzibie eksploatatora gminnych sieci kanalizacyjnych. Jednocześnie Zamawiający zastrzega, że istniejący i funkcjonujący system sterowania i monitoringu w oparciu o pakietową transmisję danych GPRS nie może być zmieniony na inny. </w:t>
      </w:r>
    </w:p>
    <w:p w:rsidR="00752F20" w:rsidRDefault="00752F20" w:rsidP="00567415">
      <w:pPr>
        <w:jc w:val="both"/>
        <w:rPr>
          <w:b/>
          <w:bCs/>
        </w:rPr>
      </w:pPr>
    </w:p>
    <w:sectPr w:rsidR="00752F20" w:rsidSect="00DD3C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15" w:rsidRDefault="00C41215" w:rsidP="00DD3CC1">
      <w:r>
        <w:separator/>
      </w:r>
    </w:p>
  </w:endnote>
  <w:endnote w:type="continuationSeparator" w:id="0">
    <w:p w:rsidR="00C41215" w:rsidRDefault="00C41215" w:rsidP="00D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40005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15" w:rsidRDefault="00C41215" w:rsidP="00DD3CC1">
      <w:r>
        <w:separator/>
      </w:r>
    </w:p>
  </w:footnote>
  <w:footnote w:type="continuationSeparator" w:id="0">
    <w:p w:rsidR="00C41215" w:rsidRDefault="00C41215" w:rsidP="00DD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EED"/>
    <w:multiLevelType w:val="hybridMultilevel"/>
    <w:tmpl w:val="50F2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A05"/>
    <w:multiLevelType w:val="hybridMultilevel"/>
    <w:tmpl w:val="1DC6B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643A8"/>
    <w:multiLevelType w:val="hybridMultilevel"/>
    <w:tmpl w:val="97566160"/>
    <w:lvl w:ilvl="0" w:tplc="F2D2F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D2F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22B29"/>
    <w:multiLevelType w:val="hybridMultilevel"/>
    <w:tmpl w:val="43B4B6A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AA7FD0"/>
    <w:multiLevelType w:val="hybridMultilevel"/>
    <w:tmpl w:val="4050D28E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47B8F"/>
    <w:multiLevelType w:val="hybridMultilevel"/>
    <w:tmpl w:val="E83CF2D2"/>
    <w:lvl w:ilvl="0" w:tplc="E548933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753CE"/>
    <w:multiLevelType w:val="hybridMultilevel"/>
    <w:tmpl w:val="085873FE"/>
    <w:lvl w:ilvl="0" w:tplc="AC360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05526"/>
    <w:multiLevelType w:val="hybridMultilevel"/>
    <w:tmpl w:val="A4049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046A2D"/>
    <w:multiLevelType w:val="hybridMultilevel"/>
    <w:tmpl w:val="2C3A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F565C"/>
    <w:multiLevelType w:val="hybridMultilevel"/>
    <w:tmpl w:val="7BF84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A1814"/>
    <w:multiLevelType w:val="hybridMultilevel"/>
    <w:tmpl w:val="C1BAB06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F223D"/>
    <w:multiLevelType w:val="hybridMultilevel"/>
    <w:tmpl w:val="EF94B250"/>
    <w:lvl w:ilvl="0" w:tplc="F7365A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810E1B"/>
    <w:multiLevelType w:val="hybridMultilevel"/>
    <w:tmpl w:val="802E04A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A4C6C"/>
    <w:multiLevelType w:val="hybridMultilevel"/>
    <w:tmpl w:val="2116C52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149A2"/>
    <w:multiLevelType w:val="hybridMultilevel"/>
    <w:tmpl w:val="13D2A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6E7EA4"/>
    <w:multiLevelType w:val="hybridMultilevel"/>
    <w:tmpl w:val="38242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46802"/>
    <w:multiLevelType w:val="hybridMultilevel"/>
    <w:tmpl w:val="7FE60FE6"/>
    <w:lvl w:ilvl="0" w:tplc="579212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410D7"/>
    <w:multiLevelType w:val="hybridMultilevel"/>
    <w:tmpl w:val="54220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E4B56"/>
    <w:multiLevelType w:val="hybridMultilevel"/>
    <w:tmpl w:val="C6AE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9118E"/>
    <w:multiLevelType w:val="hybridMultilevel"/>
    <w:tmpl w:val="547C6E82"/>
    <w:lvl w:ilvl="0" w:tplc="4F1AF35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9D82D31"/>
    <w:multiLevelType w:val="hybridMultilevel"/>
    <w:tmpl w:val="9CEA45DC"/>
    <w:lvl w:ilvl="0" w:tplc="E8D6EB32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C297396"/>
    <w:multiLevelType w:val="hybridMultilevel"/>
    <w:tmpl w:val="3746F8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680C00"/>
    <w:multiLevelType w:val="hybridMultilevel"/>
    <w:tmpl w:val="5E626F2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D1BE8"/>
    <w:multiLevelType w:val="hybridMultilevel"/>
    <w:tmpl w:val="ADF86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BF7B68"/>
    <w:multiLevelType w:val="hybridMultilevel"/>
    <w:tmpl w:val="E5C075F4"/>
    <w:lvl w:ilvl="0" w:tplc="A1BE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613E0"/>
    <w:multiLevelType w:val="hybridMultilevel"/>
    <w:tmpl w:val="F590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E52C5"/>
    <w:multiLevelType w:val="hybridMultilevel"/>
    <w:tmpl w:val="D4FA2ECC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151F06"/>
    <w:multiLevelType w:val="hybridMultilevel"/>
    <w:tmpl w:val="D9263E4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A3A0493"/>
    <w:multiLevelType w:val="hybridMultilevel"/>
    <w:tmpl w:val="7DE8D45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40926"/>
    <w:multiLevelType w:val="hybridMultilevel"/>
    <w:tmpl w:val="A3744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6D3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A1612"/>
    <w:multiLevelType w:val="hybridMultilevel"/>
    <w:tmpl w:val="B2D877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CD446A"/>
    <w:multiLevelType w:val="hybridMultilevel"/>
    <w:tmpl w:val="BF5CAE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29"/>
  </w:num>
  <w:num w:numId="5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25"/>
  </w:num>
  <w:num w:numId="9">
    <w:abstractNumId w:val="20"/>
  </w:num>
  <w:num w:numId="10">
    <w:abstractNumId w:val="11"/>
  </w:num>
  <w:num w:numId="11">
    <w:abstractNumId w:val="12"/>
  </w:num>
  <w:num w:numId="12">
    <w:abstractNumId w:val="3"/>
  </w:num>
  <w:num w:numId="13">
    <w:abstractNumId w:val="18"/>
  </w:num>
  <w:num w:numId="14">
    <w:abstractNumId w:val="24"/>
  </w:num>
  <w:num w:numId="15">
    <w:abstractNumId w:val="9"/>
  </w:num>
  <w:num w:numId="16">
    <w:abstractNumId w:val="27"/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</w:num>
  <w:num w:numId="35">
    <w:abstractNumId w:val="5"/>
  </w:num>
  <w:num w:numId="36">
    <w:abstractNumId w:val="1"/>
  </w:num>
  <w:num w:numId="37">
    <w:abstractNumId w:val="7"/>
  </w:num>
  <w:num w:numId="38">
    <w:abstractNumId w:val="10"/>
  </w:num>
  <w:num w:numId="39">
    <w:abstractNumId w:val="31"/>
  </w:num>
  <w:num w:numId="40">
    <w:abstractNumId w:val="30"/>
  </w:num>
  <w:num w:numId="41">
    <w:abstractNumId w:val="1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E"/>
    <w:rsid w:val="000118CA"/>
    <w:rsid w:val="000B2EF6"/>
    <w:rsid w:val="000C6881"/>
    <w:rsid w:val="0019185C"/>
    <w:rsid w:val="001969CE"/>
    <w:rsid w:val="001D4C0C"/>
    <w:rsid w:val="002A1D06"/>
    <w:rsid w:val="002E387F"/>
    <w:rsid w:val="00344BA1"/>
    <w:rsid w:val="0036719E"/>
    <w:rsid w:val="003A1515"/>
    <w:rsid w:val="003F6F0D"/>
    <w:rsid w:val="004071AF"/>
    <w:rsid w:val="00410CDC"/>
    <w:rsid w:val="00427964"/>
    <w:rsid w:val="00461055"/>
    <w:rsid w:val="00465690"/>
    <w:rsid w:val="00482E00"/>
    <w:rsid w:val="004870AE"/>
    <w:rsid w:val="00504319"/>
    <w:rsid w:val="00523E6F"/>
    <w:rsid w:val="00567415"/>
    <w:rsid w:val="005858EB"/>
    <w:rsid w:val="00594B2B"/>
    <w:rsid w:val="005C3077"/>
    <w:rsid w:val="005D15EA"/>
    <w:rsid w:val="00662601"/>
    <w:rsid w:val="006824EE"/>
    <w:rsid w:val="006A188B"/>
    <w:rsid w:val="006A3EB5"/>
    <w:rsid w:val="006D5E57"/>
    <w:rsid w:val="00752F20"/>
    <w:rsid w:val="00757C80"/>
    <w:rsid w:val="00863A6F"/>
    <w:rsid w:val="009202F7"/>
    <w:rsid w:val="00944135"/>
    <w:rsid w:val="00961E34"/>
    <w:rsid w:val="0098485C"/>
    <w:rsid w:val="009E6A4D"/>
    <w:rsid w:val="00A12191"/>
    <w:rsid w:val="00A44E08"/>
    <w:rsid w:val="00A514E6"/>
    <w:rsid w:val="00B01C52"/>
    <w:rsid w:val="00B77C13"/>
    <w:rsid w:val="00B90B2D"/>
    <w:rsid w:val="00B9453D"/>
    <w:rsid w:val="00BD2EB1"/>
    <w:rsid w:val="00C1601F"/>
    <w:rsid w:val="00C40E9A"/>
    <w:rsid w:val="00C41215"/>
    <w:rsid w:val="00C441A5"/>
    <w:rsid w:val="00CC47DE"/>
    <w:rsid w:val="00CC5169"/>
    <w:rsid w:val="00CF7BF8"/>
    <w:rsid w:val="00D03BEA"/>
    <w:rsid w:val="00D25155"/>
    <w:rsid w:val="00D46F56"/>
    <w:rsid w:val="00DC0118"/>
    <w:rsid w:val="00DC1074"/>
    <w:rsid w:val="00DD3CC1"/>
    <w:rsid w:val="00E2794F"/>
    <w:rsid w:val="00E357C7"/>
    <w:rsid w:val="00E6365F"/>
    <w:rsid w:val="00E63C9C"/>
    <w:rsid w:val="00EB6336"/>
    <w:rsid w:val="00EE0A13"/>
    <w:rsid w:val="00F05750"/>
    <w:rsid w:val="00F23CDA"/>
    <w:rsid w:val="00F97836"/>
    <w:rsid w:val="00FB7D6B"/>
    <w:rsid w:val="00FC2122"/>
    <w:rsid w:val="00FE3277"/>
    <w:rsid w:val="00FF437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4EE"/>
    <w:pPr>
      <w:ind w:left="708"/>
    </w:pPr>
  </w:style>
  <w:style w:type="paragraph" w:styleId="Tekstpodstawowy">
    <w:name w:val="Body Text"/>
    <w:basedOn w:val="Normalny"/>
    <w:link w:val="TekstpodstawowyZnak"/>
    <w:rsid w:val="006824EE"/>
    <w:pPr>
      <w:widowControl w:val="0"/>
      <w:suppressAutoHyphens/>
      <w:jc w:val="both"/>
    </w:pPr>
    <w:rPr>
      <w:rFonts w:ascii="MS Serif" w:eastAsia="Tahoma" w:hAnsi="MS Serif"/>
      <w:sz w:val="28"/>
      <w:szCs w:val="20"/>
    </w:rPr>
  </w:style>
  <w:style w:type="character" w:customStyle="1" w:styleId="TekstpodstawowyZnak">
    <w:name w:val="Tekst podstawowy Znak"/>
    <w:link w:val="Tekstpodstawowy"/>
    <w:rsid w:val="006824EE"/>
    <w:rPr>
      <w:rFonts w:ascii="MS Serif" w:eastAsia="Tahoma" w:hAnsi="MS Serif"/>
      <w:sz w:val="28"/>
      <w:lang w:val="pl-PL" w:eastAsia="pl-PL" w:bidi="ar-SA"/>
    </w:rPr>
  </w:style>
  <w:style w:type="paragraph" w:customStyle="1" w:styleId="WW-Zwykytekst">
    <w:name w:val="WW-Zwykły tekst"/>
    <w:basedOn w:val="Normalny"/>
    <w:rsid w:val="006824EE"/>
    <w:pPr>
      <w:suppressAutoHyphens/>
    </w:pPr>
    <w:rPr>
      <w:sz w:val="22"/>
      <w:szCs w:val="20"/>
    </w:rPr>
  </w:style>
  <w:style w:type="paragraph" w:styleId="Tekstdymka">
    <w:name w:val="Balloon Text"/>
    <w:basedOn w:val="Normalny"/>
    <w:link w:val="TekstdymkaZnak"/>
    <w:rsid w:val="00EB6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6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D3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3CC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D3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3C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4EE"/>
    <w:pPr>
      <w:ind w:left="708"/>
    </w:pPr>
  </w:style>
  <w:style w:type="paragraph" w:styleId="Tekstpodstawowy">
    <w:name w:val="Body Text"/>
    <w:basedOn w:val="Normalny"/>
    <w:link w:val="TekstpodstawowyZnak"/>
    <w:rsid w:val="006824EE"/>
    <w:pPr>
      <w:widowControl w:val="0"/>
      <w:suppressAutoHyphens/>
      <w:jc w:val="both"/>
    </w:pPr>
    <w:rPr>
      <w:rFonts w:ascii="MS Serif" w:eastAsia="Tahoma" w:hAnsi="MS Serif"/>
      <w:sz w:val="28"/>
      <w:szCs w:val="20"/>
    </w:rPr>
  </w:style>
  <w:style w:type="character" w:customStyle="1" w:styleId="TekstpodstawowyZnak">
    <w:name w:val="Tekst podstawowy Znak"/>
    <w:link w:val="Tekstpodstawowy"/>
    <w:rsid w:val="006824EE"/>
    <w:rPr>
      <w:rFonts w:ascii="MS Serif" w:eastAsia="Tahoma" w:hAnsi="MS Serif"/>
      <w:sz w:val="28"/>
      <w:lang w:val="pl-PL" w:eastAsia="pl-PL" w:bidi="ar-SA"/>
    </w:rPr>
  </w:style>
  <w:style w:type="paragraph" w:customStyle="1" w:styleId="WW-Zwykytekst">
    <w:name w:val="WW-Zwykły tekst"/>
    <w:basedOn w:val="Normalny"/>
    <w:rsid w:val="006824EE"/>
    <w:pPr>
      <w:suppressAutoHyphens/>
    </w:pPr>
    <w:rPr>
      <w:sz w:val="22"/>
      <w:szCs w:val="20"/>
    </w:rPr>
  </w:style>
  <w:style w:type="paragraph" w:styleId="Tekstdymka">
    <w:name w:val="Balloon Text"/>
    <w:basedOn w:val="Normalny"/>
    <w:link w:val="TekstdymkaZnak"/>
    <w:rsid w:val="00EB6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6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D3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3CC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D3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3C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funkcjonalno użytkowe systemu monitoringu w technologii GSM/GPRS</vt:lpstr>
    </vt:vector>
  </TitlesOfParts>
  <Company>Microsoft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funkcjonalno użytkowe systemu monitoringu w technologii GSM/GPRS</dc:title>
  <dc:creator>k.ossowski</dc:creator>
  <cp:lastModifiedBy>komp1</cp:lastModifiedBy>
  <cp:revision>3</cp:revision>
  <cp:lastPrinted>2019-02-08T07:20:00Z</cp:lastPrinted>
  <dcterms:created xsi:type="dcterms:W3CDTF">2020-09-10T11:50:00Z</dcterms:created>
  <dcterms:modified xsi:type="dcterms:W3CDTF">2020-09-10T11:50:00Z</dcterms:modified>
</cp:coreProperties>
</file>