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DEA" w:rsidRPr="002C2DEA" w:rsidRDefault="002C2DEA" w:rsidP="002C2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DEA" w:rsidRPr="002C2DEA" w:rsidRDefault="002C2DEA" w:rsidP="002C2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039" w:rsidRPr="00275039" w:rsidRDefault="00275039" w:rsidP="002750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275039">
        <w:rPr>
          <w:rFonts w:ascii="Arial" w:hAnsi="Arial" w:cs="Arial"/>
          <w:b/>
          <w:bCs/>
          <w:sz w:val="20"/>
          <w:szCs w:val="20"/>
        </w:rPr>
        <w:t>arządzenie nr 74/21</w:t>
      </w:r>
    </w:p>
    <w:p w:rsidR="00275039" w:rsidRPr="00275039" w:rsidRDefault="00275039" w:rsidP="00275039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275039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275039" w:rsidRPr="00275039" w:rsidRDefault="00275039" w:rsidP="00275039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275039">
        <w:rPr>
          <w:rFonts w:ascii="Arial" w:hAnsi="Arial" w:cs="Arial"/>
          <w:b/>
          <w:bCs/>
          <w:sz w:val="20"/>
          <w:szCs w:val="20"/>
        </w:rPr>
        <w:t>z dnia 6-07- 2021 roku</w:t>
      </w:r>
    </w:p>
    <w:p w:rsidR="00275039" w:rsidRPr="00275039" w:rsidRDefault="00275039" w:rsidP="00275039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75039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5039">
        <w:rPr>
          <w:rFonts w:ascii="Arial" w:hAnsi="Arial" w:cs="Arial"/>
          <w:sz w:val="20"/>
          <w:szCs w:val="20"/>
        </w:rPr>
        <w:t xml:space="preserve">                    </w:t>
      </w:r>
      <w:r w:rsidRPr="00275039">
        <w:rPr>
          <w:rFonts w:ascii="Calibri" w:hAnsi="Calibri" w:cs="Calibri"/>
          <w:sz w:val="20"/>
          <w:szCs w:val="20"/>
        </w:rPr>
        <w:t>N</w:t>
      </w:r>
      <w:r w:rsidRPr="00275039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275039">
        <w:rPr>
          <w:rFonts w:ascii="Arial" w:hAnsi="Arial" w:cs="Arial"/>
          <w:sz w:val="20"/>
          <w:szCs w:val="20"/>
        </w:rPr>
        <w:t>t.j</w:t>
      </w:r>
      <w:proofErr w:type="spellEnd"/>
      <w:r w:rsidRPr="00275039">
        <w:rPr>
          <w:rFonts w:ascii="Arial" w:hAnsi="Arial" w:cs="Arial"/>
          <w:sz w:val="20"/>
          <w:szCs w:val="20"/>
        </w:rPr>
        <w:t xml:space="preserve">. z  Dz. U. 2020.713 z </w:t>
      </w:r>
      <w:proofErr w:type="spellStart"/>
      <w:r w:rsidRPr="00275039">
        <w:rPr>
          <w:rFonts w:ascii="Arial" w:hAnsi="Arial" w:cs="Arial"/>
          <w:sz w:val="20"/>
          <w:szCs w:val="20"/>
        </w:rPr>
        <w:t>późn</w:t>
      </w:r>
      <w:proofErr w:type="spellEnd"/>
      <w:r w:rsidRPr="00275039">
        <w:rPr>
          <w:rFonts w:ascii="Arial" w:hAnsi="Arial" w:cs="Arial"/>
          <w:sz w:val="20"/>
          <w:szCs w:val="20"/>
        </w:rPr>
        <w:t xml:space="preserve">. zm.),  art. 257 pkt 1 i 3,  ustawy o finansach publicznych (Dz. U. 2021.305 z </w:t>
      </w:r>
      <w:proofErr w:type="spellStart"/>
      <w:r w:rsidRPr="00275039">
        <w:rPr>
          <w:rFonts w:ascii="Arial" w:hAnsi="Arial" w:cs="Arial"/>
          <w:sz w:val="20"/>
          <w:szCs w:val="20"/>
        </w:rPr>
        <w:t>późn</w:t>
      </w:r>
      <w:proofErr w:type="spellEnd"/>
      <w:r w:rsidRPr="00275039">
        <w:rPr>
          <w:rFonts w:ascii="Arial" w:hAnsi="Arial" w:cs="Arial"/>
          <w:sz w:val="20"/>
          <w:szCs w:val="20"/>
        </w:rPr>
        <w:t xml:space="preserve">. zm.), uchwały Rady Gminy Miedziana Góra Nr XXVII/201/21 z dnia 27 stycznia 2021 roku  § 11 pkt 1, 3, </w:t>
      </w:r>
      <w:r w:rsidRPr="00275039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275039">
        <w:rPr>
          <w:rFonts w:ascii="Arial" w:hAnsi="Arial" w:cs="Arial"/>
          <w:sz w:val="20"/>
          <w:szCs w:val="20"/>
        </w:rPr>
        <w:t>:</w:t>
      </w: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5039" w:rsidRPr="00275039" w:rsidRDefault="00275039" w:rsidP="00275039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39">
        <w:rPr>
          <w:rFonts w:ascii="Arial" w:hAnsi="Arial" w:cs="Arial"/>
          <w:b/>
          <w:bCs/>
          <w:sz w:val="20"/>
          <w:szCs w:val="20"/>
        </w:rPr>
        <w:t>§ 1</w:t>
      </w:r>
      <w:r w:rsidRPr="00275039">
        <w:rPr>
          <w:rFonts w:ascii="Arial" w:hAnsi="Arial" w:cs="Arial"/>
          <w:sz w:val="20"/>
          <w:szCs w:val="20"/>
        </w:rPr>
        <w:t>. Dokonuje się zmian w dochodach  budżetu  gminy na 2021 rok, zgodnie z załącznikiem  nr 1 do niniejszego zarządzenia.</w:t>
      </w: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39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275039">
        <w:rPr>
          <w:rFonts w:ascii="Arial" w:hAnsi="Arial" w:cs="Arial"/>
          <w:sz w:val="20"/>
          <w:szCs w:val="20"/>
        </w:rPr>
        <w:t>Dokonuje się zmian w wydatkach  budżetu  gminy na 2021 rok, zgodnie z załącznikiem nr 2 do niniejszego zarządzenia.</w:t>
      </w: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75039">
        <w:rPr>
          <w:rFonts w:ascii="Arial" w:hAnsi="Arial" w:cs="Arial"/>
          <w:sz w:val="20"/>
          <w:szCs w:val="20"/>
        </w:rPr>
        <w:t xml:space="preserve">§ </w:t>
      </w:r>
      <w:r w:rsidRPr="00275039">
        <w:rPr>
          <w:rFonts w:ascii="Arial" w:hAnsi="Arial" w:cs="Arial"/>
          <w:b/>
          <w:bCs/>
          <w:sz w:val="20"/>
          <w:szCs w:val="20"/>
        </w:rPr>
        <w:t>3</w:t>
      </w:r>
      <w:r w:rsidRPr="00275039">
        <w:rPr>
          <w:rFonts w:ascii="Arial" w:hAnsi="Arial" w:cs="Arial"/>
          <w:sz w:val="20"/>
          <w:szCs w:val="20"/>
        </w:rPr>
        <w:t xml:space="preserve">. Załącznik nr 3 pn. "Limity wydatków na wieloletnie przedsięwzięcia planowane do poniesienia       w 2021 roku", otrzymuje brzmienie określone w załączniku nr  3 do </w:t>
      </w:r>
      <w:r w:rsidR="00F82679" w:rsidRPr="00275039">
        <w:rPr>
          <w:rFonts w:ascii="Arial" w:hAnsi="Arial" w:cs="Arial"/>
          <w:sz w:val="20"/>
          <w:szCs w:val="20"/>
        </w:rPr>
        <w:t>niniejszego</w:t>
      </w:r>
      <w:r w:rsidRPr="00275039">
        <w:rPr>
          <w:rFonts w:ascii="Arial" w:hAnsi="Arial" w:cs="Arial"/>
          <w:sz w:val="20"/>
          <w:szCs w:val="20"/>
        </w:rPr>
        <w:t xml:space="preserve"> zarządzenia.</w:t>
      </w: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039" w:rsidRPr="00275039" w:rsidRDefault="00275039" w:rsidP="00275039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39">
        <w:rPr>
          <w:rFonts w:ascii="Arial" w:hAnsi="Arial" w:cs="Arial"/>
          <w:b/>
          <w:bCs/>
          <w:sz w:val="20"/>
          <w:szCs w:val="20"/>
        </w:rPr>
        <w:t>§ 4.</w:t>
      </w:r>
      <w:r w:rsidRPr="00275039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275039">
        <w:rPr>
          <w:rFonts w:ascii="Arial" w:hAnsi="Arial" w:cs="Arial"/>
          <w:sz w:val="20"/>
          <w:szCs w:val="20"/>
        </w:rPr>
        <w:t>pn</w:t>
      </w:r>
      <w:proofErr w:type="spellEnd"/>
      <w:r w:rsidRPr="00275039">
        <w:rPr>
          <w:rFonts w:ascii="Arial" w:hAnsi="Arial" w:cs="Arial"/>
          <w:sz w:val="20"/>
          <w:szCs w:val="20"/>
        </w:rPr>
        <w:t>" Dochody i wydatki związane z realizacją  zadań z zakresu administracji rządowej i innych zadań zleconych odrębnymi ustawami w 2021 r.",  otrzymuje brzmienie określone       w załączniku nr 4  do niniejszego zarządzenia.</w:t>
      </w: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75039" w:rsidRPr="00275039" w:rsidRDefault="00275039" w:rsidP="0027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75039" w:rsidRPr="00275039" w:rsidRDefault="00275039" w:rsidP="00275039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39">
        <w:rPr>
          <w:rFonts w:ascii="Arial" w:hAnsi="Arial" w:cs="Arial"/>
          <w:b/>
          <w:bCs/>
          <w:sz w:val="20"/>
          <w:szCs w:val="20"/>
        </w:rPr>
        <w:t>§ 5.</w:t>
      </w:r>
      <w:r w:rsidRPr="00275039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2C2DEA" w:rsidRPr="002C2DEA" w:rsidRDefault="002C2DEA" w:rsidP="002750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7C90" w:rsidRDefault="002F7C90" w:rsidP="002C2DEA">
      <w:pPr>
        <w:widowControl w:val="0"/>
        <w:autoSpaceDE w:val="0"/>
        <w:autoSpaceDN w:val="0"/>
        <w:adjustRightInd w:val="0"/>
        <w:spacing w:after="0" w:line="240" w:lineRule="auto"/>
      </w:pPr>
    </w:p>
    <w:sectPr w:rsidR="002F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A"/>
    <w:rsid w:val="001A0185"/>
    <w:rsid w:val="00275039"/>
    <w:rsid w:val="002C2DEA"/>
    <w:rsid w:val="002F7C90"/>
    <w:rsid w:val="003030A0"/>
    <w:rsid w:val="005C45AE"/>
    <w:rsid w:val="006264B9"/>
    <w:rsid w:val="00661ABA"/>
    <w:rsid w:val="00C41F21"/>
    <w:rsid w:val="00E13C4D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Bazak</cp:lastModifiedBy>
  <cp:revision>2</cp:revision>
  <dcterms:created xsi:type="dcterms:W3CDTF">2021-07-09T13:23:00Z</dcterms:created>
  <dcterms:modified xsi:type="dcterms:W3CDTF">2021-07-09T13:23:00Z</dcterms:modified>
</cp:coreProperties>
</file>